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b/>
          <w:bCs/>
          <w:sz w:val="44"/>
          <w:szCs w:val="44"/>
        </w:rPr>
        <w:t>滁州市储备粮油管理有限公司公开挂网采购消防设施设备</w:t>
      </w:r>
      <w:r>
        <w:rPr>
          <w:rFonts w:hint="eastAsia"/>
          <w:b/>
          <w:bCs/>
          <w:sz w:val="44"/>
          <w:szCs w:val="44"/>
          <w:lang w:val="en-US" w:eastAsia="zh-CN"/>
        </w:rPr>
        <w:t>年检</w:t>
      </w:r>
      <w:r>
        <w:rPr>
          <w:rFonts w:hint="eastAsia"/>
          <w:b/>
          <w:bCs/>
          <w:sz w:val="44"/>
          <w:szCs w:val="44"/>
        </w:rPr>
        <w:t>项目招标文件</w:t>
      </w:r>
    </w:p>
    <w:p/>
    <w:p>
      <w:pPr>
        <w:spacing w:line="480" w:lineRule="exact"/>
        <w:ind w:firstLine="640" w:firstLineChars="200"/>
        <w:rPr>
          <w:rFonts w:ascii="宋体" w:hAnsi="宋体" w:cs="宋体"/>
          <w:sz w:val="32"/>
          <w:szCs w:val="32"/>
        </w:rPr>
      </w:pPr>
      <w:r>
        <w:rPr>
          <w:rFonts w:hint="eastAsia" w:ascii="宋体" w:hAnsi="宋体" w:cs="宋体"/>
          <w:sz w:val="32"/>
          <w:szCs w:val="32"/>
        </w:rPr>
        <w:t>滁州市储备粮油管理有限公司现采用网上公开招标的方式确定消防设施设备</w:t>
      </w:r>
      <w:r>
        <w:rPr>
          <w:rFonts w:hint="eastAsia" w:ascii="宋体" w:hAnsi="宋体" w:cs="宋体"/>
          <w:sz w:val="32"/>
          <w:szCs w:val="32"/>
          <w:lang w:val="en-US" w:eastAsia="zh-CN"/>
        </w:rPr>
        <w:t>年检</w:t>
      </w:r>
      <w:r>
        <w:rPr>
          <w:rFonts w:hint="eastAsia" w:ascii="宋体" w:hAnsi="宋体" w:cs="宋体"/>
          <w:sz w:val="32"/>
          <w:szCs w:val="32"/>
        </w:rPr>
        <w:t>项目，欢迎有资质公司积极参与。现将相关情况说明如下：</w:t>
      </w:r>
    </w:p>
    <w:p>
      <w:pPr>
        <w:spacing w:line="480" w:lineRule="exact"/>
        <w:rPr>
          <w:rFonts w:ascii="宋体" w:hAnsi="宋体" w:cs="宋体"/>
          <w:sz w:val="32"/>
          <w:szCs w:val="32"/>
        </w:rPr>
      </w:pPr>
      <w:r>
        <w:rPr>
          <w:rFonts w:hint="eastAsia" w:ascii="宋体" w:hAnsi="宋体" w:cs="宋体"/>
          <w:b/>
          <w:sz w:val="32"/>
          <w:szCs w:val="32"/>
        </w:rPr>
        <w:t>一、采购内容及相关要求</w:t>
      </w:r>
      <w:r>
        <w:rPr>
          <w:rFonts w:hint="eastAsia" w:ascii="宋体" w:hAnsi="宋体" w:cs="宋体"/>
          <w:sz w:val="32"/>
          <w:szCs w:val="32"/>
        </w:rPr>
        <w:t>：</w:t>
      </w:r>
    </w:p>
    <w:p>
      <w:pPr>
        <w:spacing w:line="480" w:lineRule="exact"/>
        <w:ind w:firstLine="643" w:firstLineChars="200"/>
        <w:rPr>
          <w:rFonts w:ascii="宋体" w:hAnsi="宋体" w:cs="宋体"/>
          <w:sz w:val="32"/>
          <w:szCs w:val="32"/>
        </w:rPr>
      </w:pPr>
      <w:r>
        <w:rPr>
          <w:rFonts w:hint="eastAsia" w:ascii="宋体" w:hAnsi="宋体" w:cs="宋体"/>
          <w:b/>
          <w:sz w:val="32"/>
          <w:szCs w:val="32"/>
        </w:rPr>
        <w:t>1、项目地点</w:t>
      </w:r>
      <w:r>
        <w:rPr>
          <w:rFonts w:hint="eastAsia" w:ascii="宋体" w:hAnsi="宋体" w:cs="宋体"/>
          <w:sz w:val="32"/>
          <w:szCs w:val="32"/>
        </w:rPr>
        <w:t>。</w:t>
      </w:r>
    </w:p>
    <w:p>
      <w:pPr>
        <w:spacing w:line="480" w:lineRule="exact"/>
        <w:ind w:firstLine="640" w:firstLineChars="200"/>
        <w:rPr>
          <w:rFonts w:ascii="宋体" w:hAnsi="宋体" w:cs="宋体"/>
          <w:sz w:val="32"/>
          <w:szCs w:val="32"/>
        </w:rPr>
      </w:pPr>
      <w:r>
        <w:rPr>
          <w:rFonts w:hint="eastAsia" w:ascii="宋体" w:hAnsi="宋体" w:cs="宋体"/>
          <w:sz w:val="32"/>
          <w:szCs w:val="32"/>
        </w:rPr>
        <w:t>滁州市储备粮油管理有限公司总部（滁州市南谯区稻香路29号）</w:t>
      </w:r>
    </w:p>
    <w:p>
      <w:pPr>
        <w:spacing w:line="560" w:lineRule="exact"/>
        <w:ind w:firstLine="640" w:firstLineChars="200"/>
        <w:rPr>
          <w:rFonts w:ascii="宋体" w:hAnsi="宋体" w:cs="宋体"/>
          <w:sz w:val="32"/>
          <w:szCs w:val="32"/>
        </w:rPr>
      </w:pPr>
      <w:r>
        <w:rPr>
          <w:rFonts w:hint="eastAsia" w:ascii="宋体" w:hAnsi="宋体" w:cs="宋体"/>
          <w:sz w:val="32"/>
          <w:szCs w:val="32"/>
        </w:rPr>
        <w:t>滁州市储备粮油管理有限公司全椒十字分公司（全椒县十字镇丰乐大道6号）。</w:t>
      </w:r>
    </w:p>
    <w:p>
      <w:pPr>
        <w:spacing w:line="560" w:lineRule="exact"/>
        <w:ind w:firstLine="640" w:firstLineChars="200"/>
        <w:rPr>
          <w:rFonts w:ascii="宋体" w:hAnsi="宋体" w:cs="宋体"/>
          <w:sz w:val="32"/>
          <w:szCs w:val="32"/>
        </w:rPr>
      </w:pPr>
      <w:r>
        <w:rPr>
          <w:rFonts w:hint="eastAsia" w:ascii="宋体" w:hAnsi="宋体" w:cs="宋体"/>
          <w:sz w:val="32"/>
          <w:szCs w:val="32"/>
        </w:rPr>
        <w:t>滁州市储备粮油管理有限公司沙河分公司（沙河镇新塘村二道河村民组10号）。</w:t>
      </w:r>
    </w:p>
    <w:p>
      <w:pPr>
        <w:spacing w:line="480" w:lineRule="exact"/>
        <w:ind w:firstLine="643" w:firstLineChars="200"/>
        <w:rPr>
          <w:rFonts w:ascii="宋体" w:hAnsi="宋体" w:cs="宋体"/>
          <w:sz w:val="32"/>
          <w:szCs w:val="32"/>
        </w:rPr>
      </w:pPr>
      <w:r>
        <w:rPr>
          <w:rFonts w:hint="eastAsia" w:ascii="宋体" w:hAnsi="宋体" w:cs="宋体"/>
          <w:b/>
          <w:sz w:val="32"/>
          <w:szCs w:val="32"/>
        </w:rPr>
        <w:t>2、项目范围</w:t>
      </w:r>
      <w:r>
        <w:rPr>
          <w:rFonts w:hint="eastAsia" w:ascii="宋体" w:hAnsi="宋体" w:cs="宋体"/>
          <w:sz w:val="32"/>
          <w:szCs w:val="32"/>
        </w:rPr>
        <w:t>。</w:t>
      </w:r>
    </w:p>
    <w:p>
      <w:pPr>
        <w:spacing w:line="560" w:lineRule="exact"/>
        <w:ind w:firstLine="640" w:firstLineChars="200"/>
        <w:jc w:val="left"/>
        <w:rPr>
          <w:rFonts w:asciiTheme="minorEastAsia" w:hAnsiTheme="minorEastAsia" w:eastAsiaTheme="minorEastAsia"/>
          <w:sz w:val="32"/>
          <w:szCs w:val="32"/>
        </w:rPr>
      </w:pPr>
      <w:r>
        <w:rPr>
          <w:rFonts w:hint="eastAsia" w:ascii="宋体" w:hAnsi="宋体" w:cs="宋体"/>
          <w:sz w:val="32"/>
          <w:szCs w:val="32"/>
        </w:rPr>
        <w:t>滁州市储备粮油管理有限公司总部、沙河分公司、全椒十字分公司</w:t>
      </w:r>
      <w:r>
        <w:rPr>
          <w:rFonts w:hint="eastAsia" w:ascii="仿宋_GB2312" w:hAnsi="Times New Roman" w:eastAsia="仿宋_GB2312"/>
          <w:sz w:val="32"/>
          <w:szCs w:val="32"/>
        </w:rPr>
        <w:t>。</w:t>
      </w:r>
      <w:r>
        <w:rPr>
          <w:rFonts w:hint="eastAsia" w:asciiTheme="minorEastAsia" w:hAnsiTheme="minorEastAsia" w:eastAsiaTheme="minorEastAsia"/>
          <w:sz w:val="32"/>
          <w:szCs w:val="32"/>
        </w:rPr>
        <w:t>包含消火栓、灭火器、消防泵等相关消防设施设备、仓库、烘干除杂设备、钢结构大棚、油库、办公楼、检测中心等附属用房（一站式服务楼、食堂等）；</w:t>
      </w:r>
      <w:r>
        <w:rPr>
          <w:rFonts w:asciiTheme="minorEastAsia" w:hAnsiTheme="minorEastAsia" w:eastAsiaTheme="minorEastAsia"/>
          <w:sz w:val="32"/>
          <w:szCs w:val="32"/>
        </w:rPr>
        <w:t xml:space="preserve"> </w:t>
      </w:r>
    </w:p>
    <w:p>
      <w:pPr>
        <w:spacing w:line="560" w:lineRule="exact"/>
        <w:ind w:firstLine="643" w:firstLineChars="200"/>
        <w:jc w:val="left"/>
        <w:rPr>
          <w:rFonts w:asciiTheme="majorEastAsia" w:hAnsiTheme="majorEastAsia" w:eastAsiaTheme="majorEastAsia"/>
          <w:b/>
          <w:sz w:val="32"/>
          <w:szCs w:val="32"/>
        </w:rPr>
      </w:pPr>
      <w:r>
        <w:rPr>
          <w:rFonts w:hint="eastAsia" w:ascii="宋体" w:hAnsi="宋体" w:cs="宋体"/>
          <w:b/>
          <w:sz w:val="32"/>
          <w:szCs w:val="32"/>
        </w:rPr>
        <w:t>3、</w:t>
      </w:r>
      <w:r>
        <w:rPr>
          <w:rFonts w:hint="eastAsia" w:asciiTheme="majorEastAsia" w:hAnsiTheme="majorEastAsia" w:eastAsiaTheme="majorEastAsia"/>
          <w:b/>
          <w:sz w:val="32"/>
          <w:szCs w:val="32"/>
        </w:rPr>
        <w:t>检测依据及各系统：</w:t>
      </w:r>
    </w:p>
    <w:p>
      <w:pPr>
        <w:spacing w:line="560" w:lineRule="exact"/>
        <w:ind w:firstLine="640" w:firstLineChars="200"/>
        <w:jc w:val="left"/>
        <w:rPr>
          <w:rFonts w:asciiTheme="majorEastAsia" w:hAnsiTheme="majorEastAsia" w:eastAsiaTheme="majorEastAsia"/>
          <w:sz w:val="32"/>
          <w:szCs w:val="32"/>
        </w:rPr>
      </w:pPr>
      <w:r>
        <w:rPr>
          <w:rFonts w:hint="eastAsia" w:asciiTheme="majorEastAsia" w:hAnsiTheme="majorEastAsia" w:eastAsiaTheme="majorEastAsia"/>
          <w:sz w:val="32"/>
          <w:szCs w:val="32"/>
        </w:rPr>
        <w:t>依据消防相关文件规定及《建筑消防设施检测技术规程》、《消防照明和疏散指示系统技术标准》、《消防给水及消火栓系统技术规范》等国家相关规范进行消防查验、消防检测。</w:t>
      </w:r>
    </w:p>
    <w:p>
      <w:pPr>
        <w:spacing w:line="560" w:lineRule="exact"/>
        <w:ind w:firstLine="640" w:firstLineChars="200"/>
        <w:rPr>
          <w:rFonts w:hint="eastAsia" w:asciiTheme="majorEastAsia" w:hAnsiTheme="majorEastAsia" w:eastAsiaTheme="majorEastAsia"/>
          <w:sz w:val="32"/>
          <w:szCs w:val="32"/>
        </w:rPr>
      </w:pPr>
      <w:r>
        <w:rPr>
          <w:rFonts w:hint="eastAsia" w:cs="仿宋_GB2312" w:asciiTheme="majorEastAsia" w:hAnsiTheme="majorEastAsia" w:eastAsiaTheme="majorEastAsia"/>
          <w:sz w:val="32"/>
          <w:szCs w:val="32"/>
        </w:rPr>
        <w:t>中标人进场检测前提交本项目的《检测实施方案》，检测过程中对发现存在的质量问题</w:t>
      </w:r>
      <w:r>
        <w:rPr>
          <w:rFonts w:hint="eastAsia" w:asciiTheme="majorEastAsia" w:hAnsiTheme="majorEastAsia" w:eastAsiaTheme="majorEastAsia"/>
          <w:sz w:val="32"/>
          <w:szCs w:val="32"/>
        </w:rPr>
        <w:t>提供整改技术咨询服务并配合招标人整改，直至消防检测合格并出具消防检测报告等技术成果文件。</w:t>
      </w:r>
    </w:p>
    <w:p>
      <w:pPr>
        <w:pStyle w:val="3"/>
        <w:numPr>
          <w:ilvl w:val="1"/>
          <w:numId w:val="0"/>
        </w:numPr>
        <w:spacing w:beforeLines="30" w:afterLines="30" w:line="440" w:lineRule="exact"/>
        <w:ind w:firstLine="321" w:firstLineChars="100"/>
        <w:jc w:val="left"/>
        <w:rPr>
          <w:rFonts w:ascii="宋体" w:hAnsi="宋体" w:cs="宋体"/>
          <w:szCs w:val="24"/>
        </w:rPr>
      </w:pPr>
      <w:r>
        <w:rPr>
          <w:rFonts w:hint="eastAsia" w:ascii="宋体" w:hAnsi="宋体" w:cs="宋体"/>
        </w:rPr>
        <w:t>二、资格要求</w:t>
      </w:r>
    </w:p>
    <w:p>
      <w:pPr>
        <w:spacing w:line="440" w:lineRule="exact"/>
        <w:ind w:firstLine="640" w:firstLineChars="200"/>
        <w:jc w:val="left"/>
        <w:rPr>
          <w:rFonts w:cs="宋体" w:asciiTheme="majorEastAsia" w:hAnsiTheme="majorEastAsia" w:eastAsiaTheme="majorEastAsia"/>
          <w:sz w:val="32"/>
          <w:szCs w:val="32"/>
        </w:rPr>
      </w:pPr>
      <w:r>
        <w:rPr>
          <w:rFonts w:hint="eastAsia" w:cs="宋体" w:asciiTheme="majorEastAsia" w:hAnsiTheme="majorEastAsia" w:eastAsiaTheme="majorEastAsia"/>
          <w:sz w:val="32"/>
          <w:szCs w:val="32"/>
        </w:rPr>
        <w:t>1、企业资格要求：</w:t>
      </w:r>
    </w:p>
    <w:p>
      <w:pPr>
        <w:spacing w:line="440" w:lineRule="exact"/>
        <w:ind w:firstLine="640" w:firstLineChars="200"/>
        <w:jc w:val="left"/>
        <w:rPr>
          <w:rFonts w:asciiTheme="majorEastAsia" w:hAnsiTheme="majorEastAsia" w:eastAsiaTheme="majorEastAsia"/>
          <w:sz w:val="32"/>
          <w:szCs w:val="32"/>
        </w:rPr>
      </w:pPr>
      <w:r>
        <w:rPr>
          <w:rFonts w:hint="eastAsia" w:cs="宋体" w:asciiTheme="majorEastAsia" w:hAnsiTheme="majorEastAsia" w:eastAsiaTheme="majorEastAsia"/>
          <w:sz w:val="32"/>
          <w:szCs w:val="32"/>
        </w:rPr>
        <w:t>①投标人须具有独立法人资格；（须提供有效的营业执照、税务登记证、组织机构码证（或“三证合一证书”）</w:t>
      </w:r>
      <w:r>
        <w:rPr>
          <w:rFonts w:hint="eastAsia" w:asciiTheme="majorEastAsia" w:hAnsiTheme="majorEastAsia" w:eastAsiaTheme="majorEastAsia"/>
          <w:sz w:val="32"/>
          <w:szCs w:val="32"/>
        </w:rPr>
        <w:t>；</w:t>
      </w:r>
    </w:p>
    <w:p>
      <w:pPr>
        <w:wordWrap w:val="0"/>
        <w:spacing w:line="560" w:lineRule="exact"/>
        <w:ind w:firstLine="640" w:firstLineChars="200"/>
        <w:jc w:val="left"/>
        <w:rPr>
          <w:rFonts w:asciiTheme="majorEastAsia" w:hAnsiTheme="majorEastAsia" w:eastAsiaTheme="majorEastAsia"/>
          <w:sz w:val="32"/>
          <w:szCs w:val="32"/>
        </w:rPr>
      </w:pPr>
      <w:r>
        <w:rPr>
          <w:rFonts w:hint="eastAsia" w:asciiTheme="majorEastAsia" w:hAnsiTheme="majorEastAsia" w:eastAsiaTheme="majorEastAsia"/>
          <w:sz w:val="32"/>
          <w:szCs w:val="32"/>
        </w:rPr>
        <w:t>②具有消防设施维护保养资质（须提供社会消防技术信息服务系统截图）；</w:t>
      </w:r>
    </w:p>
    <w:p>
      <w:pPr>
        <w:spacing w:line="440" w:lineRule="exact"/>
        <w:ind w:firstLine="640" w:firstLineChars="200"/>
        <w:jc w:val="left"/>
        <w:rPr>
          <w:rFonts w:hint="eastAsia" w:cs="宋体" w:asciiTheme="majorEastAsia" w:hAnsiTheme="majorEastAsia" w:eastAsiaTheme="majorEastAsia"/>
          <w:sz w:val="32"/>
          <w:szCs w:val="32"/>
        </w:rPr>
      </w:pPr>
      <w:r>
        <w:rPr>
          <w:rFonts w:hint="eastAsia" w:cs="宋体" w:asciiTheme="majorEastAsia" w:hAnsiTheme="majorEastAsia" w:eastAsiaTheme="majorEastAsia"/>
          <w:sz w:val="32"/>
          <w:szCs w:val="32"/>
        </w:rPr>
        <w:t>③项目负责人具有二级及以上消防工程师或注册消防工程师资格证书。</w:t>
      </w:r>
    </w:p>
    <w:p>
      <w:pPr>
        <w:spacing w:line="440" w:lineRule="exact"/>
        <w:ind w:firstLine="640" w:firstLineChars="200"/>
        <w:jc w:val="left"/>
        <w:rPr>
          <w:rFonts w:cs="宋体" w:asciiTheme="majorEastAsia" w:hAnsiTheme="majorEastAsia" w:eastAsiaTheme="majorEastAsia"/>
          <w:sz w:val="32"/>
          <w:szCs w:val="32"/>
        </w:rPr>
      </w:pPr>
      <w:r>
        <w:rPr>
          <w:rFonts w:hint="eastAsia" w:cs="宋体" w:asciiTheme="majorEastAsia" w:hAnsiTheme="majorEastAsia" w:eastAsiaTheme="majorEastAsia"/>
          <w:sz w:val="32"/>
          <w:szCs w:val="32"/>
        </w:rPr>
        <w:t>2、信誉要求：投标人不得存在以下情形：</w:t>
      </w:r>
    </w:p>
    <w:p>
      <w:pPr>
        <w:spacing w:line="440" w:lineRule="exact"/>
        <w:ind w:firstLine="640" w:firstLineChars="200"/>
        <w:jc w:val="left"/>
        <w:rPr>
          <w:rFonts w:cs="宋体" w:asciiTheme="majorEastAsia" w:hAnsiTheme="majorEastAsia" w:eastAsiaTheme="majorEastAsia"/>
          <w:sz w:val="32"/>
          <w:szCs w:val="32"/>
        </w:rPr>
      </w:pPr>
      <w:r>
        <w:rPr>
          <w:rFonts w:hint="eastAsia" w:cs="宋体" w:asciiTheme="majorEastAsia" w:hAnsiTheme="majorEastAsia" w:eastAsiaTheme="majorEastAsia"/>
          <w:sz w:val="32"/>
          <w:szCs w:val="32"/>
        </w:rPr>
        <w:t>①投标人被人民法院列入失信被执行人的；</w:t>
      </w:r>
    </w:p>
    <w:p>
      <w:pPr>
        <w:spacing w:line="440" w:lineRule="exact"/>
        <w:ind w:firstLine="640" w:firstLineChars="200"/>
        <w:jc w:val="left"/>
        <w:rPr>
          <w:rFonts w:cs="宋体" w:asciiTheme="majorEastAsia" w:hAnsiTheme="majorEastAsia" w:eastAsiaTheme="majorEastAsia"/>
          <w:sz w:val="32"/>
          <w:szCs w:val="32"/>
        </w:rPr>
      </w:pPr>
      <w:r>
        <w:rPr>
          <w:rFonts w:hint="eastAsia" w:cs="宋体" w:asciiTheme="majorEastAsia" w:hAnsiTheme="majorEastAsia" w:eastAsiaTheme="majorEastAsia"/>
          <w:sz w:val="32"/>
          <w:szCs w:val="32"/>
        </w:rPr>
        <w:t>②投标人或其法定代表人或拟派项目经理（项目负责人）前三年有行贿犯罪行为的；</w:t>
      </w:r>
    </w:p>
    <w:p>
      <w:pPr>
        <w:spacing w:line="440" w:lineRule="exact"/>
        <w:ind w:firstLine="640" w:firstLineChars="200"/>
        <w:jc w:val="left"/>
        <w:rPr>
          <w:rFonts w:cs="宋体" w:asciiTheme="majorEastAsia" w:hAnsiTheme="majorEastAsia" w:eastAsiaTheme="majorEastAsia"/>
          <w:sz w:val="32"/>
          <w:szCs w:val="32"/>
        </w:rPr>
      </w:pPr>
      <w:r>
        <w:rPr>
          <w:rFonts w:hint="eastAsia" w:cs="宋体" w:asciiTheme="majorEastAsia" w:hAnsiTheme="majorEastAsia" w:eastAsiaTheme="majorEastAsia"/>
          <w:sz w:val="32"/>
          <w:szCs w:val="32"/>
        </w:rPr>
        <w:t>③投标人被市场监督管理部门列入经营异常名录或者严重违法企业名单的；</w:t>
      </w:r>
    </w:p>
    <w:p>
      <w:pPr>
        <w:spacing w:line="440" w:lineRule="exact"/>
        <w:ind w:firstLine="640" w:firstLineChars="200"/>
        <w:jc w:val="left"/>
        <w:rPr>
          <w:rFonts w:cs="宋体" w:asciiTheme="majorEastAsia" w:hAnsiTheme="majorEastAsia" w:eastAsiaTheme="majorEastAsia"/>
          <w:sz w:val="32"/>
          <w:szCs w:val="32"/>
        </w:rPr>
      </w:pPr>
      <w:r>
        <w:rPr>
          <w:rFonts w:hint="eastAsia" w:cs="宋体" w:asciiTheme="majorEastAsia" w:hAnsiTheme="majorEastAsia" w:eastAsiaTheme="majorEastAsia"/>
          <w:sz w:val="32"/>
          <w:szCs w:val="32"/>
        </w:rPr>
        <w:t>④投标人被税务部门列入重大税收违法案件当事人的；</w:t>
      </w:r>
    </w:p>
    <w:p>
      <w:pPr>
        <w:spacing w:line="440" w:lineRule="exact"/>
        <w:ind w:firstLine="640" w:firstLineChars="200"/>
        <w:jc w:val="left"/>
        <w:rPr>
          <w:rFonts w:cs="宋体" w:asciiTheme="majorEastAsia" w:hAnsiTheme="majorEastAsia" w:eastAsiaTheme="majorEastAsia"/>
          <w:sz w:val="32"/>
          <w:szCs w:val="32"/>
        </w:rPr>
      </w:pPr>
      <w:r>
        <w:rPr>
          <w:rFonts w:hint="eastAsia" w:cs="宋体" w:asciiTheme="majorEastAsia" w:hAnsiTheme="majorEastAsia" w:eastAsiaTheme="majorEastAsia"/>
          <w:sz w:val="32"/>
          <w:szCs w:val="32"/>
        </w:rPr>
        <w:t>⑤投标人被政府采购监管部门列入政府采购严重违法失信行为记录名单的；</w:t>
      </w:r>
    </w:p>
    <w:p>
      <w:pPr>
        <w:spacing w:line="480" w:lineRule="exact"/>
        <w:ind w:firstLine="800" w:firstLineChars="250"/>
        <w:rPr>
          <w:rFonts w:ascii="宋体" w:hAnsi="宋体" w:cs="宋体"/>
          <w:sz w:val="32"/>
          <w:szCs w:val="32"/>
        </w:rPr>
      </w:pPr>
      <w:r>
        <w:rPr>
          <w:rFonts w:hint="eastAsia" w:ascii="宋体" w:hAnsi="宋体" w:cs="宋体"/>
          <w:sz w:val="32"/>
          <w:szCs w:val="32"/>
        </w:rPr>
        <w:t>公司参与报价，需提供企业法人营业执照、法定代表人授权书及被授权人身份证（法定代表人直接参加时，只需提供法定代表人身份证）。所提供复印件均需加盖单位公章。</w:t>
      </w:r>
    </w:p>
    <w:p>
      <w:pPr>
        <w:spacing w:line="560" w:lineRule="exact"/>
        <w:rPr>
          <w:rFonts w:ascii="宋体" w:hAnsi="宋体" w:cs="宋体"/>
          <w:b/>
          <w:sz w:val="32"/>
          <w:szCs w:val="32"/>
        </w:rPr>
      </w:pPr>
      <w:r>
        <w:rPr>
          <w:rFonts w:hint="eastAsia" w:ascii="宋体" w:hAnsi="宋体" w:cs="宋体"/>
          <w:b/>
          <w:sz w:val="32"/>
          <w:szCs w:val="32"/>
        </w:rPr>
        <w:t>三、检测时间安排</w:t>
      </w:r>
    </w:p>
    <w:p>
      <w:pPr>
        <w:spacing w:line="560" w:lineRule="exact"/>
        <w:ind w:firstLine="640" w:firstLineChars="200"/>
        <w:rPr>
          <w:rFonts w:ascii="宋体" w:hAnsi="宋体" w:cs="宋体"/>
          <w:sz w:val="32"/>
          <w:szCs w:val="32"/>
        </w:rPr>
      </w:pPr>
      <w:r>
        <w:rPr>
          <w:rFonts w:hint="eastAsia" w:ascii="宋体" w:hAnsi="宋体" w:cs="宋体"/>
          <w:sz w:val="32"/>
          <w:szCs w:val="32"/>
        </w:rPr>
        <w:t>检测时间：签订合同后15个日历天内中标单位需安排人员到位检测结束。</w:t>
      </w:r>
    </w:p>
    <w:p>
      <w:pPr>
        <w:spacing w:line="480" w:lineRule="exact"/>
        <w:rPr>
          <w:rFonts w:ascii="宋体" w:hAnsi="宋体" w:cs="宋体"/>
          <w:b/>
          <w:sz w:val="32"/>
          <w:szCs w:val="32"/>
        </w:rPr>
      </w:pPr>
      <w:r>
        <w:rPr>
          <w:rFonts w:hint="eastAsia" w:ascii="宋体" w:hAnsi="宋体" w:cs="宋体"/>
          <w:b/>
          <w:sz w:val="32"/>
          <w:szCs w:val="32"/>
        </w:rPr>
        <w:t>四、付款方式</w:t>
      </w:r>
    </w:p>
    <w:p>
      <w:pPr>
        <w:spacing w:line="560" w:lineRule="exact"/>
        <w:ind w:firstLine="640" w:firstLineChars="200"/>
        <w:jc w:val="left"/>
        <w:rPr>
          <w:rFonts w:asciiTheme="minorEastAsia" w:hAnsiTheme="minorEastAsia" w:eastAsiaTheme="minorEastAsia"/>
          <w:sz w:val="32"/>
          <w:szCs w:val="32"/>
        </w:rPr>
      </w:pPr>
      <w:r>
        <w:rPr>
          <w:rFonts w:hint="eastAsia" w:asciiTheme="minorEastAsia" w:hAnsiTheme="minorEastAsia" w:eastAsiaTheme="minorEastAsia"/>
          <w:sz w:val="32"/>
          <w:szCs w:val="32"/>
        </w:rPr>
        <w:t>本次采购付款方式：完成全部现场检测工作并提交符合合同约定标准的全部三份检测报告（滁州市储备粮油管理有限公司总部检测报告、沙河分公司检测报告和全椒十字分公司检测报告）后10工作日内一次性付清。（中标人须提供等额增值税专用发票）。</w:t>
      </w:r>
    </w:p>
    <w:p>
      <w:pPr>
        <w:spacing w:line="480" w:lineRule="exact"/>
        <w:rPr>
          <w:rFonts w:ascii="宋体" w:hAnsi="宋体" w:cs="宋体"/>
          <w:b/>
          <w:sz w:val="32"/>
          <w:szCs w:val="32"/>
        </w:rPr>
      </w:pPr>
      <w:r>
        <w:rPr>
          <w:rFonts w:hint="eastAsia" w:ascii="宋体" w:hAnsi="宋体" w:cs="宋体"/>
          <w:b/>
          <w:sz w:val="32"/>
          <w:szCs w:val="32"/>
        </w:rPr>
        <w:t>五、报价文件组成</w:t>
      </w:r>
    </w:p>
    <w:p>
      <w:pPr>
        <w:numPr>
          <w:ilvl w:val="0"/>
          <w:numId w:val="1"/>
        </w:numPr>
        <w:spacing w:line="480" w:lineRule="exact"/>
        <w:ind w:left="-10" w:leftChars="0" w:firstLine="640" w:firstLineChars="0"/>
        <w:rPr>
          <w:rFonts w:ascii="宋体" w:hAnsi="宋体" w:cs="宋体"/>
          <w:sz w:val="32"/>
          <w:szCs w:val="32"/>
        </w:rPr>
      </w:pPr>
      <w:r>
        <w:rPr>
          <w:rFonts w:hint="eastAsia" w:ascii="宋体" w:hAnsi="宋体" w:cs="宋体"/>
          <w:sz w:val="32"/>
          <w:szCs w:val="32"/>
        </w:rPr>
        <w:t>报价人经年检有效的营业执照复印件。</w:t>
      </w:r>
    </w:p>
    <w:p>
      <w:pPr>
        <w:numPr>
          <w:ilvl w:val="0"/>
          <w:numId w:val="1"/>
        </w:numPr>
        <w:spacing w:line="480" w:lineRule="exact"/>
        <w:ind w:left="-10" w:leftChars="0" w:firstLine="640" w:firstLineChars="0"/>
        <w:rPr>
          <w:rFonts w:hint="eastAsia" w:ascii="宋体" w:hAnsi="宋体" w:cs="宋体"/>
          <w:sz w:val="32"/>
          <w:szCs w:val="32"/>
        </w:rPr>
      </w:pPr>
      <w:r>
        <w:rPr>
          <w:rFonts w:hint="eastAsia" w:ascii="宋体" w:hAnsi="宋体" w:cs="宋体"/>
          <w:sz w:val="32"/>
          <w:szCs w:val="32"/>
        </w:rPr>
        <w:t>法定代表人身份证复印件或法定代表人签署的授权书原件及被授权人身份证复印件。</w:t>
      </w:r>
    </w:p>
    <w:p>
      <w:pPr>
        <w:pStyle w:val="16"/>
        <w:numPr>
          <w:ilvl w:val="0"/>
          <w:numId w:val="1"/>
        </w:numPr>
        <w:wordWrap w:val="0"/>
        <w:spacing w:line="560" w:lineRule="exact"/>
        <w:ind w:left="-10" w:leftChars="0" w:firstLine="640" w:firstLineChars="0"/>
        <w:jc w:val="left"/>
        <w:rPr>
          <w:rFonts w:hint="eastAsia" w:asciiTheme="majorEastAsia" w:hAnsiTheme="majorEastAsia" w:eastAsiaTheme="majorEastAsia"/>
          <w:sz w:val="32"/>
          <w:szCs w:val="32"/>
          <w:lang w:eastAsia="zh-CN"/>
        </w:rPr>
      </w:pPr>
      <w:r>
        <w:rPr>
          <w:rFonts w:hint="eastAsia" w:asciiTheme="majorEastAsia" w:hAnsiTheme="majorEastAsia" w:eastAsiaTheme="majorEastAsia"/>
          <w:sz w:val="32"/>
          <w:szCs w:val="32"/>
        </w:rPr>
        <w:t>消防设施维护保养资质（须提供社会消防技术信息服务系统截图）</w:t>
      </w:r>
      <w:r>
        <w:rPr>
          <w:rFonts w:hint="eastAsia" w:asciiTheme="majorEastAsia" w:hAnsiTheme="majorEastAsia" w:eastAsiaTheme="majorEastAsia"/>
          <w:sz w:val="32"/>
          <w:szCs w:val="32"/>
          <w:lang w:eastAsia="zh-CN"/>
        </w:rPr>
        <w:t>。</w:t>
      </w:r>
    </w:p>
    <w:p>
      <w:pPr>
        <w:pStyle w:val="16"/>
        <w:numPr>
          <w:ilvl w:val="0"/>
          <w:numId w:val="1"/>
        </w:numPr>
        <w:wordWrap w:val="0"/>
        <w:spacing w:line="560" w:lineRule="exact"/>
        <w:ind w:left="-10" w:leftChars="0" w:firstLine="640" w:firstLineChars="0"/>
        <w:jc w:val="left"/>
        <w:rPr>
          <w:rFonts w:hint="eastAsia" w:asciiTheme="majorEastAsia" w:hAnsiTheme="majorEastAsia" w:eastAsiaTheme="majorEastAsia"/>
          <w:sz w:val="32"/>
          <w:szCs w:val="32"/>
          <w:lang w:eastAsia="zh-CN"/>
        </w:rPr>
      </w:pPr>
      <w:r>
        <w:rPr>
          <w:rFonts w:hint="eastAsia" w:asciiTheme="majorEastAsia" w:hAnsiTheme="majorEastAsia" w:eastAsiaTheme="majorEastAsia"/>
          <w:sz w:val="32"/>
          <w:szCs w:val="32"/>
          <w:highlight w:val="none"/>
          <w:lang w:val="en-US" w:eastAsia="zh-CN"/>
        </w:rPr>
        <w:t>项目负责人</w:t>
      </w:r>
      <w:r>
        <w:rPr>
          <w:rFonts w:hint="eastAsia" w:asciiTheme="majorEastAsia" w:hAnsiTheme="majorEastAsia" w:eastAsiaTheme="majorEastAsia"/>
          <w:sz w:val="32"/>
          <w:szCs w:val="32"/>
        </w:rPr>
        <w:t>二级及以上消防工程师或注册消防工程师资格证书。</w:t>
      </w:r>
    </w:p>
    <w:p>
      <w:pPr>
        <w:spacing w:line="480" w:lineRule="exact"/>
        <w:ind w:left="640"/>
        <w:rPr>
          <w:rFonts w:ascii="宋体" w:hAnsi="宋体" w:cs="宋体"/>
          <w:sz w:val="32"/>
          <w:szCs w:val="32"/>
        </w:rPr>
      </w:pPr>
      <w:r>
        <w:rPr>
          <w:rFonts w:hint="eastAsia" w:ascii="宋体" w:hAnsi="宋体" w:cs="宋体"/>
          <w:sz w:val="32"/>
          <w:szCs w:val="32"/>
          <w:lang w:val="en-US" w:eastAsia="zh-CN"/>
        </w:rPr>
        <w:t>5、</w:t>
      </w:r>
      <w:r>
        <w:rPr>
          <w:rFonts w:hint="eastAsia" w:ascii="宋体" w:hAnsi="宋体" w:cs="宋体"/>
          <w:sz w:val="32"/>
          <w:szCs w:val="32"/>
        </w:rPr>
        <w:t>报价单。</w:t>
      </w:r>
    </w:p>
    <w:p>
      <w:pPr>
        <w:spacing w:line="480" w:lineRule="exact"/>
        <w:ind w:firstLine="640" w:firstLineChars="200"/>
        <w:rPr>
          <w:rFonts w:ascii="宋体" w:hAnsi="宋体" w:cs="宋体"/>
          <w:sz w:val="32"/>
          <w:szCs w:val="32"/>
        </w:rPr>
      </w:pPr>
      <w:r>
        <w:rPr>
          <w:rFonts w:hint="eastAsia" w:ascii="宋体" w:hAnsi="宋体" w:cs="宋体"/>
          <w:sz w:val="32"/>
          <w:szCs w:val="32"/>
        </w:rPr>
        <w:t>上述材料均需加盖报价人单位公章。</w:t>
      </w:r>
    </w:p>
    <w:p>
      <w:pPr>
        <w:spacing w:line="480" w:lineRule="exact"/>
        <w:rPr>
          <w:rFonts w:ascii="宋体" w:hAnsi="宋体" w:cs="宋体"/>
          <w:b/>
          <w:sz w:val="32"/>
          <w:szCs w:val="32"/>
        </w:rPr>
      </w:pPr>
      <w:r>
        <w:rPr>
          <w:rFonts w:hint="eastAsia" w:ascii="宋体" w:hAnsi="宋体" w:cs="宋体"/>
          <w:b/>
          <w:sz w:val="32"/>
          <w:szCs w:val="32"/>
        </w:rPr>
        <w:t>六、报价人注意事项</w:t>
      </w:r>
    </w:p>
    <w:p>
      <w:pPr>
        <w:spacing w:line="480" w:lineRule="exact"/>
        <w:ind w:firstLine="640" w:firstLineChars="200"/>
        <w:rPr>
          <w:rFonts w:ascii="宋体" w:hAnsi="宋体" w:cs="宋体"/>
          <w:sz w:val="32"/>
          <w:szCs w:val="32"/>
        </w:rPr>
      </w:pPr>
      <w:r>
        <w:rPr>
          <w:rFonts w:hint="eastAsia" w:ascii="宋体" w:hAnsi="宋体" w:cs="宋体"/>
          <w:sz w:val="32"/>
          <w:szCs w:val="32"/>
        </w:rPr>
        <w:t>本项目报价形式为固定总价，投标报价主要包含已知或潜在地完成本项目所需的材料费、人工费、风险费、税费、邮寄费、服务费、利润等所有一切费用，报价人对招标文件有异议的，可在报价截止前提出，否则后期出现缺项不予调整。</w:t>
      </w:r>
    </w:p>
    <w:p>
      <w:pPr>
        <w:numPr>
          <w:ilvl w:val="0"/>
          <w:numId w:val="2"/>
        </w:numPr>
        <w:spacing w:line="480" w:lineRule="exact"/>
        <w:rPr>
          <w:rFonts w:ascii="宋体" w:hAnsi="宋体" w:cs="宋体"/>
          <w:b/>
          <w:sz w:val="32"/>
          <w:szCs w:val="32"/>
        </w:rPr>
      </w:pPr>
      <w:r>
        <w:rPr>
          <w:rFonts w:hint="eastAsia" w:ascii="宋体" w:hAnsi="宋体" w:cs="宋体"/>
          <w:b/>
          <w:sz w:val="32"/>
          <w:szCs w:val="32"/>
        </w:rPr>
        <w:t>中标单位选择</w:t>
      </w:r>
    </w:p>
    <w:p>
      <w:pPr>
        <w:spacing w:line="480" w:lineRule="exact"/>
        <w:ind w:firstLine="640" w:firstLineChars="200"/>
        <w:rPr>
          <w:rFonts w:ascii="宋体" w:hAnsi="宋体" w:cs="宋体"/>
          <w:b/>
          <w:color w:val="000000"/>
          <w:sz w:val="32"/>
          <w:szCs w:val="32"/>
        </w:rPr>
      </w:pPr>
      <w:r>
        <w:rPr>
          <w:rFonts w:hint="eastAsia" w:ascii="宋体" w:hAnsi="宋体" w:cs="宋体"/>
          <w:sz w:val="32"/>
          <w:szCs w:val="32"/>
        </w:rPr>
        <w:t>招标单位本着“公平、公正、公开”的原则，采取最低价（扣除可抵扣的进项税后的金额最低者中标）选定成交人。本次项目最高控制价15000元（含税），超出报价无效。</w:t>
      </w:r>
    </w:p>
    <w:p>
      <w:pPr>
        <w:numPr>
          <w:ilvl w:val="0"/>
          <w:numId w:val="2"/>
        </w:numPr>
        <w:spacing w:line="480" w:lineRule="exact"/>
        <w:rPr>
          <w:rFonts w:ascii="宋体" w:hAnsi="宋体" w:cs="宋体"/>
          <w:b/>
          <w:color w:val="000000"/>
          <w:sz w:val="32"/>
          <w:szCs w:val="32"/>
        </w:rPr>
      </w:pPr>
      <w:r>
        <w:rPr>
          <w:rFonts w:hint="eastAsia" w:ascii="宋体" w:hAnsi="宋体" w:cs="宋体"/>
          <w:b/>
          <w:color w:val="000000"/>
          <w:sz w:val="32"/>
          <w:szCs w:val="32"/>
        </w:rPr>
        <w:t>《招标文件》领取方式</w:t>
      </w:r>
    </w:p>
    <w:p>
      <w:pPr>
        <w:spacing w:line="480" w:lineRule="exact"/>
        <w:ind w:firstLine="640" w:firstLineChars="200"/>
        <w:rPr>
          <w:rFonts w:ascii="宋体" w:hAnsi="宋体" w:cs="宋体"/>
          <w:color w:val="000000"/>
          <w:sz w:val="32"/>
          <w:szCs w:val="32"/>
        </w:rPr>
      </w:pPr>
      <w:r>
        <w:rPr>
          <w:rFonts w:hint="eastAsia" w:ascii="宋体" w:hAnsi="宋体" w:cs="宋体"/>
          <w:color w:val="000000"/>
          <w:sz w:val="32"/>
          <w:szCs w:val="32"/>
        </w:rPr>
        <w:t>在中国扬子集团网站（http://www.yangzigroup.cn/）或市工投公司微信公众号下载。</w:t>
      </w:r>
    </w:p>
    <w:p>
      <w:pPr>
        <w:spacing w:line="480" w:lineRule="exact"/>
        <w:rPr>
          <w:rFonts w:ascii="宋体" w:hAnsi="宋体" w:cs="宋体"/>
          <w:b/>
          <w:color w:val="000000"/>
          <w:sz w:val="32"/>
          <w:szCs w:val="32"/>
        </w:rPr>
      </w:pPr>
      <w:r>
        <w:rPr>
          <w:rFonts w:hint="eastAsia" w:ascii="宋体" w:hAnsi="宋体" w:cs="宋体"/>
          <w:b/>
          <w:color w:val="000000"/>
          <w:sz w:val="32"/>
          <w:szCs w:val="32"/>
        </w:rPr>
        <w:t>九、报价截止时间</w:t>
      </w:r>
    </w:p>
    <w:p>
      <w:pPr>
        <w:widowControl/>
        <w:kinsoku w:val="0"/>
        <w:autoSpaceDE w:val="0"/>
        <w:autoSpaceDN w:val="0"/>
        <w:adjustRightInd w:val="0"/>
        <w:snapToGrid w:val="0"/>
        <w:spacing w:line="480" w:lineRule="exact"/>
        <w:ind w:firstLine="680" w:firstLineChars="200"/>
        <w:textAlignment w:val="baseline"/>
        <w:rPr>
          <w:rFonts w:ascii="宋体" w:hAnsi="宋体" w:cs="宋体"/>
          <w:color w:val="000000"/>
          <w:sz w:val="32"/>
          <w:szCs w:val="32"/>
        </w:rPr>
      </w:pPr>
      <w:r>
        <w:rPr>
          <w:rFonts w:hint="eastAsia" w:ascii="宋体" w:hAnsi="宋体" w:cs="宋体"/>
          <w:spacing w:val="10"/>
          <w:sz w:val="32"/>
          <w:szCs w:val="32"/>
        </w:rPr>
        <w:t>2024年</w:t>
      </w:r>
      <w:r>
        <w:rPr>
          <w:rFonts w:hint="eastAsia" w:ascii="宋体" w:hAnsi="宋体" w:cs="宋体"/>
          <w:spacing w:val="10"/>
          <w:sz w:val="32"/>
          <w:szCs w:val="32"/>
          <w:lang w:val="en-US" w:eastAsia="zh-CN"/>
        </w:rPr>
        <w:t>5</w:t>
      </w:r>
      <w:r>
        <w:rPr>
          <w:rFonts w:hint="eastAsia" w:ascii="宋体" w:hAnsi="宋体" w:cs="宋体"/>
          <w:spacing w:val="10"/>
          <w:sz w:val="32"/>
          <w:szCs w:val="32"/>
        </w:rPr>
        <w:t>月</w:t>
      </w:r>
      <w:r>
        <w:rPr>
          <w:rFonts w:hint="eastAsia" w:ascii="宋体" w:hAnsi="宋体" w:cs="宋体"/>
          <w:spacing w:val="10"/>
          <w:sz w:val="32"/>
          <w:szCs w:val="32"/>
          <w:lang w:val="en-US" w:eastAsia="zh-CN"/>
        </w:rPr>
        <w:t>20</w:t>
      </w:r>
      <w:r>
        <w:rPr>
          <w:rFonts w:hint="eastAsia" w:ascii="宋体" w:hAnsi="宋体" w:cs="宋体"/>
          <w:spacing w:val="10"/>
          <w:sz w:val="32"/>
          <w:szCs w:val="32"/>
        </w:rPr>
        <w:t>日</w:t>
      </w:r>
      <w:r>
        <w:rPr>
          <w:rFonts w:hint="eastAsia" w:ascii="宋体" w:hAnsi="宋体" w:cs="宋体"/>
          <w:spacing w:val="10"/>
          <w:sz w:val="32"/>
          <w:szCs w:val="32"/>
          <w:lang w:val="en-US" w:eastAsia="zh-CN"/>
        </w:rPr>
        <w:t>10:00</w:t>
      </w:r>
      <w:r>
        <w:rPr>
          <w:rFonts w:hint="eastAsia" w:ascii="宋体" w:hAnsi="宋体" w:cs="宋体"/>
          <w:spacing w:val="10"/>
          <w:sz w:val="32"/>
          <w:szCs w:val="32"/>
        </w:rPr>
        <w:t>止，</w:t>
      </w:r>
      <w:r>
        <w:rPr>
          <w:rFonts w:hint="eastAsia" w:ascii="宋体" w:hAnsi="宋体" w:cs="宋体"/>
          <w:spacing w:val="10"/>
          <w:sz w:val="32"/>
          <w:szCs w:val="32"/>
          <w:lang w:val="en-US" w:eastAsia="zh-CN"/>
        </w:rPr>
        <w:t>报价</w:t>
      </w:r>
      <w:bookmarkStart w:id="0" w:name="_GoBack"/>
      <w:bookmarkEnd w:id="0"/>
      <w:r>
        <w:rPr>
          <w:rFonts w:hint="eastAsia" w:ascii="宋体" w:hAnsi="宋体" w:cs="宋体"/>
          <w:spacing w:val="10"/>
          <w:sz w:val="32"/>
          <w:szCs w:val="32"/>
        </w:rPr>
        <w:t>文件密封递</w:t>
      </w:r>
      <w:r>
        <w:rPr>
          <w:rFonts w:hint="eastAsia" w:ascii="宋体" w:hAnsi="宋体" w:cs="宋体"/>
          <w:spacing w:val="9"/>
          <w:sz w:val="32"/>
          <w:szCs w:val="32"/>
        </w:rPr>
        <w:t>交或快寄</w:t>
      </w:r>
      <w:r>
        <w:rPr>
          <w:rFonts w:hint="eastAsia" w:ascii="宋体" w:hAnsi="宋体" w:cs="宋体"/>
          <w:spacing w:val="-5"/>
          <w:sz w:val="32"/>
          <w:szCs w:val="32"/>
        </w:rPr>
        <w:t>至滁州市储备粮油管理有限公司。</w:t>
      </w:r>
    </w:p>
    <w:p>
      <w:pPr>
        <w:numPr>
          <w:ilvl w:val="0"/>
          <w:numId w:val="0"/>
        </w:numPr>
        <w:spacing w:line="480" w:lineRule="exact"/>
        <w:ind w:leftChars="0"/>
        <w:rPr>
          <w:rFonts w:hint="eastAsia" w:ascii="宋体" w:hAnsi="宋体" w:cs="宋体"/>
          <w:b/>
          <w:color w:val="000000"/>
          <w:sz w:val="32"/>
          <w:szCs w:val="32"/>
          <w:lang w:val="en-US" w:eastAsia="zh-CN"/>
        </w:rPr>
      </w:pPr>
      <w:r>
        <w:rPr>
          <w:rFonts w:hint="eastAsia" w:ascii="宋体" w:hAnsi="宋体" w:cs="宋体"/>
          <w:b/>
          <w:color w:val="000000"/>
          <w:sz w:val="32"/>
          <w:szCs w:val="32"/>
          <w:lang w:val="en-US" w:eastAsia="zh-CN"/>
        </w:rPr>
        <w:t>十、开标时间、地点</w:t>
      </w:r>
    </w:p>
    <w:p>
      <w:pPr>
        <w:numPr>
          <w:ilvl w:val="0"/>
          <w:numId w:val="0"/>
        </w:numPr>
        <w:spacing w:line="480" w:lineRule="exact"/>
        <w:ind w:leftChars="0"/>
        <w:rPr>
          <w:rFonts w:hint="default" w:ascii="宋体" w:hAnsi="宋体" w:cs="宋体"/>
          <w:b/>
          <w:color w:val="000000"/>
          <w:sz w:val="32"/>
          <w:szCs w:val="32"/>
          <w:lang w:val="en-US" w:eastAsia="zh-CN"/>
        </w:rPr>
      </w:pPr>
      <w:r>
        <w:rPr>
          <w:rFonts w:hint="eastAsia" w:ascii="宋体" w:hAnsi="宋体" w:cs="宋体"/>
          <w:b/>
          <w:color w:val="000000"/>
          <w:sz w:val="32"/>
          <w:szCs w:val="32"/>
          <w:lang w:val="en-US" w:eastAsia="zh-CN"/>
        </w:rPr>
        <w:t xml:space="preserve">    </w:t>
      </w:r>
      <w:r>
        <w:rPr>
          <w:rFonts w:hint="eastAsia" w:ascii="宋体" w:hAnsi="宋体" w:cs="宋体"/>
          <w:spacing w:val="10"/>
          <w:sz w:val="32"/>
          <w:szCs w:val="32"/>
        </w:rPr>
        <w:t>2024年</w:t>
      </w:r>
      <w:r>
        <w:rPr>
          <w:rFonts w:hint="eastAsia" w:ascii="宋体" w:hAnsi="宋体" w:cs="宋体"/>
          <w:spacing w:val="10"/>
          <w:sz w:val="32"/>
          <w:szCs w:val="32"/>
          <w:lang w:val="en-US" w:eastAsia="zh-CN"/>
        </w:rPr>
        <w:t>5</w:t>
      </w:r>
      <w:r>
        <w:rPr>
          <w:rFonts w:hint="eastAsia" w:ascii="宋体" w:hAnsi="宋体" w:cs="宋体"/>
          <w:spacing w:val="10"/>
          <w:sz w:val="32"/>
          <w:szCs w:val="32"/>
        </w:rPr>
        <w:t>月</w:t>
      </w:r>
      <w:r>
        <w:rPr>
          <w:rFonts w:hint="eastAsia" w:ascii="宋体" w:hAnsi="宋体" w:cs="宋体"/>
          <w:spacing w:val="10"/>
          <w:sz w:val="32"/>
          <w:szCs w:val="32"/>
          <w:lang w:val="en-US" w:eastAsia="zh-CN"/>
        </w:rPr>
        <w:t>20</w:t>
      </w:r>
      <w:r>
        <w:rPr>
          <w:rFonts w:hint="eastAsia" w:ascii="宋体" w:hAnsi="宋体" w:cs="宋体"/>
          <w:spacing w:val="10"/>
          <w:sz w:val="32"/>
          <w:szCs w:val="32"/>
        </w:rPr>
        <w:t>日</w:t>
      </w:r>
      <w:r>
        <w:rPr>
          <w:rFonts w:hint="eastAsia" w:ascii="宋体" w:hAnsi="宋体" w:cs="宋体"/>
          <w:spacing w:val="10"/>
          <w:sz w:val="32"/>
          <w:szCs w:val="32"/>
          <w:lang w:val="en-US" w:eastAsia="zh-CN"/>
        </w:rPr>
        <w:t>10:00</w:t>
      </w:r>
      <w:r>
        <w:rPr>
          <w:rFonts w:hint="eastAsia" w:ascii="宋体" w:hAnsi="宋体" w:cs="宋体"/>
          <w:spacing w:val="10"/>
          <w:sz w:val="32"/>
          <w:szCs w:val="32"/>
        </w:rPr>
        <w:t>，</w:t>
      </w:r>
      <w:r>
        <w:rPr>
          <w:rFonts w:hint="eastAsia" w:ascii="宋体" w:hAnsi="宋体" w:cs="宋体"/>
          <w:spacing w:val="-5"/>
          <w:sz w:val="32"/>
          <w:szCs w:val="32"/>
        </w:rPr>
        <w:t>滁州市储备粮油管理有限公司</w:t>
      </w:r>
      <w:r>
        <w:rPr>
          <w:rFonts w:hint="eastAsia" w:ascii="宋体" w:hAnsi="宋体" w:cs="宋体"/>
          <w:spacing w:val="-5"/>
          <w:sz w:val="32"/>
          <w:szCs w:val="32"/>
          <w:lang w:val="en-US" w:eastAsia="zh-CN"/>
        </w:rPr>
        <w:t>西二楼会议室</w:t>
      </w:r>
      <w:r>
        <w:rPr>
          <w:rFonts w:hint="eastAsia" w:ascii="宋体" w:hAnsi="宋体" w:cs="宋体"/>
          <w:spacing w:val="-5"/>
          <w:sz w:val="32"/>
          <w:szCs w:val="32"/>
        </w:rPr>
        <w:t>。</w:t>
      </w:r>
    </w:p>
    <w:p>
      <w:pPr>
        <w:spacing w:line="480" w:lineRule="exact"/>
        <w:rPr>
          <w:rFonts w:ascii="宋体" w:hAnsi="宋体" w:cs="宋体"/>
          <w:b/>
          <w:color w:val="000000"/>
          <w:sz w:val="32"/>
          <w:szCs w:val="32"/>
        </w:rPr>
      </w:pPr>
      <w:r>
        <w:rPr>
          <w:rFonts w:hint="eastAsia" w:ascii="宋体" w:hAnsi="宋体" w:cs="宋体"/>
          <w:b/>
          <w:color w:val="000000"/>
          <w:sz w:val="32"/>
          <w:szCs w:val="32"/>
        </w:rPr>
        <w:t>十、联系人、联系方式、联系地址</w:t>
      </w:r>
    </w:p>
    <w:p>
      <w:pPr>
        <w:spacing w:line="480" w:lineRule="exact"/>
        <w:ind w:firstLine="640" w:firstLineChars="200"/>
        <w:rPr>
          <w:rFonts w:ascii="宋体" w:hAnsi="宋体" w:cs="宋体"/>
          <w:color w:val="000000"/>
          <w:sz w:val="32"/>
          <w:szCs w:val="32"/>
        </w:rPr>
      </w:pPr>
      <w:r>
        <w:rPr>
          <w:rFonts w:hint="eastAsia" w:ascii="宋体" w:hAnsi="宋体" w:cs="宋体"/>
          <w:color w:val="000000"/>
          <w:sz w:val="32"/>
          <w:szCs w:val="32"/>
        </w:rPr>
        <w:t>联系人：杨康、吕健</w:t>
      </w:r>
    </w:p>
    <w:p>
      <w:pPr>
        <w:spacing w:line="480" w:lineRule="exact"/>
        <w:ind w:firstLine="640" w:firstLineChars="200"/>
        <w:rPr>
          <w:rFonts w:ascii="宋体" w:hAnsi="宋体" w:cs="宋体"/>
          <w:color w:val="000000"/>
          <w:sz w:val="32"/>
          <w:szCs w:val="32"/>
        </w:rPr>
      </w:pPr>
      <w:r>
        <w:rPr>
          <w:rFonts w:hint="eastAsia" w:ascii="宋体" w:hAnsi="宋体" w:cs="宋体"/>
          <w:color w:val="000000"/>
          <w:sz w:val="32"/>
          <w:szCs w:val="32"/>
        </w:rPr>
        <w:t>电  话：18255047168、13955018398</w:t>
      </w:r>
    </w:p>
    <w:p>
      <w:pPr>
        <w:spacing w:line="480" w:lineRule="exact"/>
        <w:ind w:firstLine="640" w:firstLineChars="200"/>
        <w:rPr>
          <w:rFonts w:ascii="宋体" w:hAnsi="宋体" w:cs="宋体"/>
          <w:color w:val="000000"/>
          <w:sz w:val="32"/>
          <w:szCs w:val="32"/>
        </w:rPr>
      </w:pPr>
      <w:r>
        <w:rPr>
          <w:rFonts w:hint="eastAsia" w:ascii="宋体" w:hAnsi="宋体" w:cs="宋体"/>
          <w:color w:val="000000"/>
          <w:sz w:val="32"/>
          <w:szCs w:val="32"/>
        </w:rPr>
        <w:t>地  址：安徽省滁州市稻香路29号</w:t>
      </w:r>
    </w:p>
    <w:p>
      <w:pPr>
        <w:spacing w:line="480" w:lineRule="exact"/>
        <w:ind w:firstLine="640" w:firstLineChars="200"/>
        <w:jc w:val="left"/>
        <w:rPr>
          <w:rFonts w:ascii="宋体" w:hAnsi="宋体" w:cs="宋体"/>
          <w:color w:val="000000"/>
          <w:sz w:val="32"/>
          <w:szCs w:val="32"/>
        </w:rPr>
      </w:pPr>
      <w:r>
        <w:rPr>
          <w:rFonts w:hint="eastAsia" w:ascii="宋体" w:hAnsi="宋体" w:cs="宋体"/>
          <w:color w:val="000000"/>
          <w:sz w:val="32"/>
          <w:szCs w:val="32"/>
        </w:rPr>
        <w:t>监督人：</w:t>
      </w:r>
      <w:r>
        <w:rPr>
          <w:rFonts w:hint="eastAsia" w:ascii="宋体" w:hAnsi="宋体" w:cs="宋体"/>
          <w:color w:val="000000"/>
          <w:sz w:val="32"/>
          <w:szCs w:val="32"/>
          <w:u w:val="single"/>
        </w:rPr>
        <w:t xml:space="preserve">李功元 </w:t>
      </w:r>
    </w:p>
    <w:p>
      <w:pPr>
        <w:spacing w:line="480" w:lineRule="exact"/>
        <w:ind w:firstLine="640" w:firstLineChars="200"/>
        <w:jc w:val="left"/>
        <w:rPr>
          <w:rFonts w:ascii="宋体" w:hAnsi="宋体" w:cs="宋体"/>
          <w:color w:val="000000"/>
          <w:sz w:val="32"/>
          <w:szCs w:val="32"/>
        </w:rPr>
      </w:pPr>
      <w:r>
        <w:rPr>
          <w:rFonts w:hint="eastAsia" w:ascii="宋体" w:hAnsi="宋体" w:cs="宋体"/>
          <w:color w:val="000000"/>
          <w:sz w:val="32"/>
          <w:szCs w:val="32"/>
        </w:rPr>
        <w:t>联系方式</w:t>
      </w:r>
      <w:r>
        <w:rPr>
          <w:rFonts w:hint="eastAsia" w:ascii="宋体" w:hAnsi="宋体" w:cs="宋体"/>
          <w:color w:val="000000"/>
          <w:sz w:val="32"/>
          <w:szCs w:val="32"/>
          <w:lang w:eastAsia="zh-CN"/>
        </w:rPr>
        <w:t>：</w:t>
      </w:r>
      <w:r>
        <w:rPr>
          <w:rFonts w:hint="eastAsia" w:ascii="宋体" w:hAnsi="宋体" w:cs="宋体"/>
          <w:color w:val="000000"/>
          <w:sz w:val="32"/>
          <w:szCs w:val="32"/>
          <w:u w:val="single"/>
        </w:rPr>
        <w:t xml:space="preserve">15805500365 </w:t>
      </w:r>
    </w:p>
    <w:p>
      <w:pPr>
        <w:spacing w:line="480" w:lineRule="exact"/>
        <w:ind w:firstLine="640" w:firstLineChars="200"/>
        <w:jc w:val="left"/>
        <w:rPr>
          <w:rFonts w:ascii="宋体" w:hAnsi="宋体" w:cs="宋体"/>
          <w:color w:val="000000"/>
          <w:sz w:val="32"/>
          <w:szCs w:val="32"/>
        </w:rPr>
      </w:pPr>
      <w:r>
        <w:rPr>
          <w:rFonts w:hint="eastAsia" w:ascii="宋体" w:hAnsi="宋体" w:cs="宋体"/>
          <w:color w:val="000000"/>
          <w:sz w:val="32"/>
          <w:szCs w:val="32"/>
        </w:rPr>
        <w:t>监督电话：</w:t>
      </w:r>
      <w:r>
        <w:rPr>
          <w:rFonts w:hint="eastAsia" w:ascii="宋体" w:hAnsi="宋体" w:cs="宋体"/>
          <w:color w:val="000000"/>
          <w:sz w:val="32"/>
          <w:szCs w:val="32"/>
          <w:u w:val="single"/>
        </w:rPr>
        <w:t>0550-3061544</w:t>
      </w:r>
    </w:p>
    <w:p>
      <w:pPr>
        <w:wordWrap w:val="0"/>
        <w:spacing w:line="480" w:lineRule="exact"/>
        <w:jc w:val="right"/>
        <w:rPr>
          <w:rFonts w:hint="eastAsia" w:ascii="宋体" w:hAnsi="宋体" w:cs="宋体"/>
          <w:color w:val="000000"/>
          <w:sz w:val="32"/>
          <w:szCs w:val="32"/>
        </w:rPr>
      </w:pPr>
    </w:p>
    <w:p>
      <w:pPr>
        <w:wordWrap w:val="0"/>
        <w:spacing w:line="480" w:lineRule="exact"/>
        <w:jc w:val="right"/>
        <w:rPr>
          <w:rFonts w:hint="eastAsia" w:ascii="宋体" w:hAnsi="宋体" w:cs="宋体"/>
          <w:color w:val="000000"/>
          <w:sz w:val="32"/>
          <w:szCs w:val="32"/>
        </w:rPr>
      </w:pPr>
    </w:p>
    <w:p>
      <w:pPr>
        <w:wordWrap w:val="0"/>
        <w:spacing w:line="480" w:lineRule="exact"/>
        <w:jc w:val="right"/>
        <w:rPr>
          <w:rFonts w:hint="eastAsia" w:ascii="宋体" w:hAnsi="宋体" w:cs="宋体"/>
          <w:color w:val="000000"/>
          <w:sz w:val="32"/>
          <w:szCs w:val="32"/>
        </w:rPr>
      </w:pPr>
      <w:r>
        <w:rPr>
          <w:rFonts w:hint="eastAsia" w:ascii="宋体" w:hAnsi="宋体" w:cs="宋体"/>
          <w:color w:val="000000"/>
          <w:sz w:val="32"/>
          <w:szCs w:val="32"/>
        </w:rPr>
        <w:t>2024年</w:t>
      </w:r>
      <w:r>
        <w:rPr>
          <w:rFonts w:hint="eastAsia" w:ascii="宋体" w:hAnsi="宋体" w:cs="宋体"/>
          <w:color w:val="000000"/>
          <w:sz w:val="32"/>
          <w:szCs w:val="32"/>
          <w:lang w:val="en-US" w:eastAsia="zh-CN"/>
        </w:rPr>
        <w:t>5</w:t>
      </w:r>
      <w:r>
        <w:rPr>
          <w:rFonts w:hint="eastAsia" w:ascii="宋体" w:hAnsi="宋体" w:cs="宋体"/>
          <w:color w:val="000000"/>
          <w:sz w:val="32"/>
          <w:szCs w:val="32"/>
        </w:rPr>
        <w:t>月</w:t>
      </w:r>
      <w:r>
        <w:rPr>
          <w:rFonts w:hint="eastAsia" w:ascii="宋体" w:hAnsi="宋体" w:cs="宋体"/>
          <w:color w:val="000000"/>
          <w:sz w:val="32"/>
          <w:szCs w:val="32"/>
          <w:lang w:val="en-US" w:eastAsia="zh-CN"/>
        </w:rPr>
        <w:t>16</w:t>
      </w:r>
      <w:r>
        <w:rPr>
          <w:rFonts w:hint="eastAsia" w:ascii="宋体" w:hAnsi="宋体" w:cs="宋体"/>
          <w:color w:val="000000"/>
          <w:sz w:val="32"/>
          <w:szCs w:val="32"/>
        </w:rPr>
        <w:t>日</w:t>
      </w: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spacing w:line="480" w:lineRule="exact"/>
        <w:jc w:val="right"/>
        <w:rPr>
          <w:rFonts w:hint="eastAsia" w:ascii="宋体" w:hAnsi="宋体" w:cs="宋体"/>
          <w:color w:val="000000"/>
          <w:sz w:val="32"/>
          <w:szCs w:val="32"/>
        </w:rPr>
      </w:pPr>
    </w:p>
    <w:p>
      <w:pPr>
        <w:pStyle w:val="2"/>
        <w:spacing w:line="240" w:lineRule="auto"/>
        <w:jc w:val="center"/>
        <w:rPr>
          <w:rFonts w:ascii="楷体" w:hAnsi="楷体" w:eastAsia="楷体"/>
          <w:bCs w:val="0"/>
          <w:color w:val="000000"/>
          <w:kern w:val="2"/>
        </w:rPr>
      </w:pPr>
      <w:r>
        <w:rPr>
          <w:rFonts w:hint="eastAsia" w:ascii="楷体" w:hAnsi="楷体" w:eastAsia="楷体"/>
          <w:bCs w:val="0"/>
          <w:color w:val="000000"/>
          <w:kern w:val="2"/>
        </w:rPr>
        <w:t>滁州市储备粮油管理有限公司公开挂网</w:t>
      </w:r>
    </w:p>
    <w:p>
      <w:pPr>
        <w:pStyle w:val="2"/>
        <w:spacing w:line="240" w:lineRule="auto"/>
        <w:jc w:val="center"/>
        <w:rPr>
          <w:rFonts w:ascii="楷体" w:hAnsi="楷体" w:eastAsia="楷体"/>
          <w:bCs w:val="0"/>
          <w:color w:val="000000"/>
          <w:kern w:val="2"/>
          <w:sz w:val="32"/>
          <w:szCs w:val="32"/>
        </w:rPr>
      </w:pPr>
      <w:r>
        <w:rPr>
          <w:rFonts w:hint="eastAsia" w:ascii="楷体" w:hAnsi="楷体" w:eastAsia="楷体"/>
          <w:bCs w:val="0"/>
          <w:color w:val="000000"/>
          <w:kern w:val="2"/>
        </w:rPr>
        <w:t>报价文件</w:t>
      </w:r>
    </w:p>
    <w:tbl>
      <w:tblPr>
        <w:tblStyle w:val="8"/>
        <w:tblW w:w="103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821"/>
        <w:gridCol w:w="2960"/>
        <w:gridCol w:w="542"/>
        <w:gridCol w:w="1439"/>
        <w:gridCol w:w="268"/>
        <w:gridCol w:w="3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434" w:type="dxa"/>
            <w:gridSpan w:val="2"/>
            <w:vAlign w:val="center"/>
          </w:tcPr>
          <w:p>
            <w:pPr>
              <w:rPr>
                <w:rFonts w:ascii="楷体" w:hAnsi="楷体" w:eastAsia="楷体"/>
                <w:color w:val="000000"/>
                <w:sz w:val="24"/>
              </w:rPr>
            </w:pPr>
            <w:r>
              <w:rPr>
                <w:rFonts w:ascii="楷体" w:hAnsi="楷体" w:eastAsia="楷体"/>
                <w:color w:val="000000"/>
                <w:sz w:val="24"/>
              </w:rPr>
              <w:t xml:space="preserve"> </w:t>
            </w:r>
            <w:r>
              <w:rPr>
                <w:rFonts w:hint="eastAsia" w:ascii="楷体" w:hAnsi="楷体" w:eastAsia="楷体"/>
                <w:color w:val="000000"/>
                <w:sz w:val="24"/>
              </w:rPr>
              <w:t>招标日期</w:t>
            </w:r>
            <w:r>
              <w:rPr>
                <w:rFonts w:ascii="楷体" w:hAnsi="楷体" w:eastAsia="楷体"/>
                <w:color w:val="000000"/>
                <w:sz w:val="24"/>
              </w:rPr>
              <w:t xml:space="preserve"> </w:t>
            </w:r>
          </w:p>
        </w:tc>
        <w:tc>
          <w:tcPr>
            <w:tcW w:w="3502" w:type="dxa"/>
            <w:gridSpan w:val="2"/>
            <w:vAlign w:val="center"/>
          </w:tcPr>
          <w:p>
            <w:pPr>
              <w:jc w:val="center"/>
              <w:rPr>
                <w:rFonts w:ascii="楷体" w:hAnsi="楷体" w:eastAsia="楷体"/>
                <w:color w:val="000000"/>
                <w:sz w:val="24"/>
              </w:rPr>
            </w:pPr>
            <w:r>
              <w:rPr>
                <w:rFonts w:hint="eastAsia" w:ascii="楷体" w:hAnsi="楷体" w:eastAsia="楷体"/>
                <w:color w:val="000000"/>
                <w:sz w:val="24"/>
                <w:lang w:val="en-US" w:eastAsia="zh-CN"/>
              </w:rPr>
              <w:t>2024</w:t>
            </w:r>
            <w:r>
              <w:rPr>
                <w:rFonts w:hint="eastAsia" w:ascii="楷体" w:hAnsi="楷体" w:eastAsia="楷体"/>
                <w:color w:val="000000"/>
                <w:sz w:val="24"/>
              </w:rPr>
              <w:t>年</w:t>
            </w:r>
            <w:r>
              <w:rPr>
                <w:rFonts w:hint="eastAsia" w:ascii="楷体" w:hAnsi="楷体" w:eastAsia="楷体"/>
                <w:color w:val="000000"/>
                <w:sz w:val="24"/>
                <w:lang w:val="en-US" w:eastAsia="zh-CN"/>
              </w:rPr>
              <w:t>5</w:t>
            </w:r>
            <w:r>
              <w:rPr>
                <w:rFonts w:hint="eastAsia" w:ascii="楷体" w:hAnsi="楷体" w:eastAsia="楷体"/>
                <w:color w:val="000000"/>
                <w:sz w:val="24"/>
              </w:rPr>
              <w:t>月</w:t>
            </w:r>
            <w:r>
              <w:rPr>
                <w:rFonts w:hint="eastAsia" w:ascii="楷体" w:hAnsi="楷体" w:eastAsia="楷体"/>
                <w:color w:val="000000"/>
                <w:sz w:val="24"/>
                <w:lang w:val="en-US" w:eastAsia="zh-CN"/>
              </w:rPr>
              <w:t>16</w:t>
            </w:r>
            <w:r>
              <w:rPr>
                <w:rFonts w:hint="eastAsia" w:ascii="楷体" w:hAnsi="楷体" w:eastAsia="楷体"/>
                <w:color w:val="000000"/>
                <w:sz w:val="24"/>
              </w:rPr>
              <w:t>日</w:t>
            </w:r>
          </w:p>
        </w:tc>
        <w:tc>
          <w:tcPr>
            <w:tcW w:w="1707" w:type="dxa"/>
            <w:gridSpan w:val="2"/>
            <w:vAlign w:val="center"/>
          </w:tcPr>
          <w:p>
            <w:pPr>
              <w:rPr>
                <w:rFonts w:ascii="楷体" w:hAnsi="楷体" w:eastAsia="楷体"/>
                <w:color w:val="000000"/>
                <w:sz w:val="24"/>
              </w:rPr>
            </w:pPr>
            <w:r>
              <w:rPr>
                <w:rFonts w:ascii="楷体" w:hAnsi="楷体" w:eastAsia="楷体"/>
                <w:color w:val="000000"/>
                <w:sz w:val="24"/>
              </w:rPr>
              <w:t xml:space="preserve"> </w:t>
            </w:r>
            <w:r>
              <w:rPr>
                <w:rFonts w:hint="eastAsia" w:ascii="楷体" w:hAnsi="楷体" w:eastAsia="楷体"/>
                <w:color w:val="000000"/>
                <w:sz w:val="24"/>
              </w:rPr>
              <w:t xml:space="preserve">报价日期： </w:t>
            </w:r>
          </w:p>
        </w:tc>
        <w:tc>
          <w:tcPr>
            <w:tcW w:w="3754" w:type="dxa"/>
            <w:vAlign w:val="center"/>
          </w:tcPr>
          <w:p>
            <w:pPr>
              <w:rPr>
                <w:rFonts w:ascii="楷体" w:hAnsi="楷体" w:eastAsia="楷体"/>
                <w:color w:val="000000"/>
                <w:sz w:val="24"/>
              </w:rPr>
            </w:pPr>
            <w:r>
              <w:rPr>
                <w:rFonts w:hint="eastAsia" w:ascii="楷体" w:hAnsi="楷体" w:eastAsia="楷体"/>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434" w:type="dxa"/>
            <w:gridSpan w:val="2"/>
            <w:vAlign w:val="center"/>
          </w:tcPr>
          <w:p>
            <w:pPr>
              <w:jc w:val="center"/>
              <w:rPr>
                <w:rFonts w:ascii="楷体" w:hAnsi="楷体" w:eastAsia="楷体"/>
                <w:color w:val="000000"/>
                <w:sz w:val="24"/>
              </w:rPr>
            </w:pPr>
            <w:r>
              <w:rPr>
                <w:rFonts w:hint="eastAsia" w:ascii="楷体" w:hAnsi="楷体" w:eastAsia="楷体"/>
                <w:color w:val="000000"/>
                <w:sz w:val="24"/>
              </w:rPr>
              <w:t>招标单位</w:t>
            </w:r>
          </w:p>
        </w:tc>
        <w:tc>
          <w:tcPr>
            <w:tcW w:w="3502" w:type="dxa"/>
            <w:gridSpan w:val="2"/>
            <w:vAlign w:val="center"/>
          </w:tcPr>
          <w:p>
            <w:pPr>
              <w:jc w:val="center"/>
              <w:rPr>
                <w:rFonts w:ascii="楷体" w:hAnsi="楷体" w:eastAsia="楷体"/>
                <w:color w:val="000000"/>
                <w:sz w:val="24"/>
              </w:rPr>
            </w:pPr>
            <w:r>
              <w:rPr>
                <w:rFonts w:hint="eastAsia" w:ascii="楷体" w:hAnsi="楷体" w:eastAsia="楷体"/>
                <w:color w:val="000000"/>
                <w:sz w:val="24"/>
              </w:rPr>
              <w:t>滁州市储备粮油管理有限公司</w:t>
            </w:r>
          </w:p>
        </w:tc>
        <w:tc>
          <w:tcPr>
            <w:tcW w:w="1707" w:type="dxa"/>
            <w:gridSpan w:val="2"/>
            <w:vAlign w:val="center"/>
          </w:tcPr>
          <w:p>
            <w:pPr>
              <w:jc w:val="center"/>
              <w:rPr>
                <w:rFonts w:ascii="楷体" w:hAnsi="楷体" w:eastAsia="楷体"/>
                <w:color w:val="000000"/>
                <w:sz w:val="24"/>
              </w:rPr>
            </w:pPr>
            <w:r>
              <w:rPr>
                <w:rFonts w:hint="eastAsia" w:ascii="楷体" w:hAnsi="楷体" w:eastAsia="楷体"/>
                <w:color w:val="000000"/>
                <w:sz w:val="24"/>
              </w:rPr>
              <w:t>报价单位</w:t>
            </w:r>
          </w:p>
        </w:tc>
        <w:tc>
          <w:tcPr>
            <w:tcW w:w="3754" w:type="dxa"/>
            <w:vAlign w:val="center"/>
          </w:tcPr>
          <w:p>
            <w:pPr>
              <w:spacing w:line="440" w:lineRule="exact"/>
              <w:jc w:val="left"/>
              <w:rPr>
                <w:rFonts w:ascii="楷体" w:hAnsi="楷体" w:eastAsia="楷体"/>
                <w:color w:val="000000"/>
                <w:sz w:val="24"/>
              </w:rPr>
            </w:pPr>
            <w:r>
              <w:rPr>
                <w:rFonts w:hint="eastAsia" w:ascii="楷体" w:hAnsi="楷体" w:eastAsia="楷体"/>
                <w:color w:val="00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434" w:type="dxa"/>
            <w:gridSpan w:val="2"/>
            <w:vAlign w:val="center"/>
          </w:tcPr>
          <w:p>
            <w:pPr>
              <w:jc w:val="center"/>
              <w:rPr>
                <w:rFonts w:ascii="楷体" w:hAnsi="楷体" w:eastAsia="楷体"/>
                <w:color w:val="000000"/>
                <w:sz w:val="24"/>
              </w:rPr>
            </w:pPr>
            <w:r>
              <w:rPr>
                <w:rFonts w:hint="eastAsia" w:ascii="楷体" w:hAnsi="楷体" w:eastAsia="楷体"/>
                <w:color w:val="000000"/>
                <w:sz w:val="24"/>
              </w:rPr>
              <w:t>单位地址</w:t>
            </w:r>
          </w:p>
        </w:tc>
        <w:tc>
          <w:tcPr>
            <w:tcW w:w="3502" w:type="dxa"/>
            <w:gridSpan w:val="2"/>
            <w:vAlign w:val="center"/>
          </w:tcPr>
          <w:p>
            <w:pPr>
              <w:jc w:val="center"/>
              <w:rPr>
                <w:rFonts w:ascii="楷体" w:hAnsi="楷体" w:eastAsia="楷体"/>
                <w:color w:val="000000"/>
                <w:sz w:val="24"/>
              </w:rPr>
            </w:pPr>
            <w:r>
              <w:rPr>
                <w:rFonts w:hint="eastAsia" w:ascii="楷体" w:hAnsi="楷体" w:eastAsia="楷体"/>
                <w:color w:val="000000"/>
                <w:sz w:val="24"/>
              </w:rPr>
              <w:t>滁州市南谯区稻香路29号</w:t>
            </w:r>
          </w:p>
        </w:tc>
        <w:tc>
          <w:tcPr>
            <w:tcW w:w="1707" w:type="dxa"/>
            <w:gridSpan w:val="2"/>
            <w:vAlign w:val="center"/>
          </w:tcPr>
          <w:p>
            <w:pPr>
              <w:jc w:val="center"/>
              <w:rPr>
                <w:rFonts w:ascii="楷体" w:hAnsi="楷体" w:eastAsia="楷体"/>
                <w:color w:val="000000"/>
                <w:sz w:val="24"/>
              </w:rPr>
            </w:pPr>
            <w:r>
              <w:rPr>
                <w:rFonts w:hint="eastAsia" w:ascii="楷体" w:hAnsi="楷体" w:eastAsia="楷体"/>
                <w:color w:val="000000"/>
                <w:sz w:val="24"/>
              </w:rPr>
              <w:t>单位地址</w:t>
            </w:r>
          </w:p>
        </w:tc>
        <w:tc>
          <w:tcPr>
            <w:tcW w:w="3754" w:type="dxa"/>
            <w:vAlign w:val="center"/>
          </w:tcPr>
          <w:p>
            <w:pPr>
              <w:spacing w:line="440" w:lineRule="exact"/>
              <w:jc w:val="left"/>
              <w:rPr>
                <w:rFonts w:ascii="楷体" w:hAnsi="楷体" w:eastAsia="楷体"/>
                <w:color w:val="000000"/>
                <w:sz w:val="24"/>
              </w:rPr>
            </w:pPr>
            <w:r>
              <w:rPr>
                <w:rFonts w:hint="eastAsia" w:ascii="楷体" w:hAnsi="楷体" w:eastAsia="楷体"/>
                <w:color w:val="00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434" w:type="dxa"/>
            <w:gridSpan w:val="2"/>
            <w:vAlign w:val="center"/>
          </w:tcPr>
          <w:p>
            <w:pPr>
              <w:jc w:val="center"/>
              <w:rPr>
                <w:rFonts w:ascii="楷体" w:hAnsi="楷体" w:eastAsia="楷体"/>
                <w:color w:val="000000"/>
                <w:sz w:val="24"/>
              </w:rPr>
            </w:pPr>
            <w:r>
              <w:rPr>
                <w:rFonts w:hint="eastAsia" w:ascii="楷体" w:hAnsi="楷体" w:eastAsia="楷体"/>
                <w:color w:val="000000"/>
                <w:sz w:val="24"/>
              </w:rPr>
              <w:t>联系人</w:t>
            </w:r>
          </w:p>
        </w:tc>
        <w:tc>
          <w:tcPr>
            <w:tcW w:w="3502" w:type="dxa"/>
            <w:gridSpan w:val="2"/>
            <w:vAlign w:val="center"/>
          </w:tcPr>
          <w:p>
            <w:pPr>
              <w:jc w:val="center"/>
              <w:rPr>
                <w:rFonts w:ascii="楷体" w:hAnsi="楷体" w:eastAsia="楷体"/>
                <w:color w:val="000000"/>
                <w:sz w:val="24"/>
              </w:rPr>
            </w:pPr>
            <w:r>
              <w:rPr>
                <w:rFonts w:hint="eastAsia" w:ascii="楷体" w:hAnsi="楷体" w:eastAsia="楷体"/>
                <w:color w:val="000000"/>
                <w:sz w:val="24"/>
              </w:rPr>
              <w:t>杨康  18255047168</w:t>
            </w:r>
          </w:p>
          <w:p>
            <w:pPr>
              <w:jc w:val="center"/>
              <w:rPr>
                <w:rFonts w:ascii="楷体" w:hAnsi="楷体" w:eastAsia="楷体"/>
                <w:color w:val="000000"/>
                <w:sz w:val="24"/>
              </w:rPr>
            </w:pPr>
            <w:r>
              <w:rPr>
                <w:rFonts w:hint="eastAsia" w:ascii="楷体" w:hAnsi="楷体" w:eastAsia="楷体"/>
                <w:color w:val="000000"/>
                <w:sz w:val="24"/>
              </w:rPr>
              <w:t>吕健  13955018398</w:t>
            </w:r>
          </w:p>
        </w:tc>
        <w:tc>
          <w:tcPr>
            <w:tcW w:w="1707" w:type="dxa"/>
            <w:gridSpan w:val="2"/>
            <w:vAlign w:val="center"/>
          </w:tcPr>
          <w:p>
            <w:pPr>
              <w:jc w:val="center"/>
              <w:rPr>
                <w:rFonts w:ascii="楷体" w:hAnsi="楷体" w:eastAsia="楷体"/>
                <w:color w:val="000000"/>
                <w:sz w:val="24"/>
              </w:rPr>
            </w:pPr>
            <w:r>
              <w:rPr>
                <w:rFonts w:hint="eastAsia" w:ascii="楷体" w:hAnsi="楷体" w:eastAsia="楷体"/>
                <w:color w:val="000000"/>
                <w:sz w:val="24"/>
              </w:rPr>
              <w:t>联系人</w:t>
            </w:r>
          </w:p>
        </w:tc>
        <w:tc>
          <w:tcPr>
            <w:tcW w:w="3754" w:type="dxa"/>
            <w:vAlign w:val="center"/>
          </w:tcPr>
          <w:p>
            <w:pPr>
              <w:spacing w:line="440" w:lineRule="exact"/>
              <w:rPr>
                <w:rFonts w:ascii="楷体" w:hAnsi="楷体" w:eastAsia="楷体"/>
                <w:color w:val="000000"/>
                <w:sz w:val="24"/>
              </w:rPr>
            </w:pPr>
            <w:r>
              <w:rPr>
                <w:rFonts w:hint="eastAsia" w:ascii="楷体" w:hAnsi="楷体" w:eastAsia="楷体"/>
                <w:color w:val="00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0397" w:type="dxa"/>
            <w:gridSpan w:val="7"/>
            <w:vAlign w:val="center"/>
          </w:tcPr>
          <w:p>
            <w:pPr>
              <w:jc w:val="left"/>
              <w:rPr>
                <w:rFonts w:ascii="楷体" w:hAnsi="楷体" w:eastAsia="楷体"/>
                <w:color w:val="000000"/>
                <w:sz w:val="24"/>
              </w:rPr>
            </w:pPr>
            <w:r>
              <w:rPr>
                <w:rFonts w:hint="eastAsia" w:ascii="楷体" w:hAnsi="楷体" w:eastAsia="楷体"/>
                <w:color w:val="000000"/>
                <w:sz w:val="24"/>
              </w:rPr>
              <w:t>投标地点：滁州市储备粮油管理有限公司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613" w:type="dxa"/>
            <w:vAlign w:val="center"/>
          </w:tcPr>
          <w:p>
            <w:pPr>
              <w:jc w:val="center"/>
              <w:rPr>
                <w:rFonts w:ascii="楷体" w:hAnsi="楷体" w:eastAsia="楷体"/>
                <w:color w:val="000000"/>
                <w:sz w:val="24"/>
              </w:rPr>
            </w:pPr>
            <w:r>
              <w:rPr>
                <w:rFonts w:hint="eastAsia" w:ascii="楷体" w:hAnsi="楷体" w:eastAsia="楷体"/>
                <w:color w:val="000000"/>
                <w:sz w:val="24"/>
              </w:rPr>
              <w:t>序号</w:t>
            </w:r>
          </w:p>
        </w:tc>
        <w:tc>
          <w:tcPr>
            <w:tcW w:w="3781" w:type="dxa"/>
            <w:gridSpan w:val="2"/>
            <w:vAlign w:val="center"/>
          </w:tcPr>
          <w:p>
            <w:pPr>
              <w:jc w:val="center"/>
              <w:rPr>
                <w:rFonts w:ascii="楷体" w:hAnsi="楷体" w:eastAsia="楷体"/>
                <w:color w:val="000000"/>
                <w:sz w:val="24"/>
              </w:rPr>
            </w:pPr>
            <w:r>
              <w:rPr>
                <w:rFonts w:hint="eastAsia" w:ascii="楷体" w:hAnsi="楷体" w:eastAsia="楷体"/>
                <w:color w:val="000000"/>
                <w:sz w:val="24"/>
              </w:rPr>
              <w:t>项目</w:t>
            </w:r>
          </w:p>
        </w:tc>
        <w:tc>
          <w:tcPr>
            <w:tcW w:w="1981" w:type="dxa"/>
            <w:gridSpan w:val="2"/>
            <w:vAlign w:val="center"/>
          </w:tcPr>
          <w:p>
            <w:pPr>
              <w:jc w:val="center"/>
              <w:rPr>
                <w:rFonts w:ascii="楷体" w:hAnsi="楷体" w:eastAsia="楷体"/>
                <w:color w:val="000000"/>
                <w:sz w:val="24"/>
              </w:rPr>
            </w:pPr>
            <w:r>
              <w:rPr>
                <w:rFonts w:hint="eastAsia" w:ascii="楷体" w:hAnsi="楷体" w:eastAsia="楷体"/>
                <w:color w:val="000000"/>
                <w:sz w:val="24"/>
              </w:rPr>
              <w:t>报价（元）</w:t>
            </w:r>
          </w:p>
          <w:p>
            <w:pPr>
              <w:jc w:val="center"/>
              <w:rPr>
                <w:rFonts w:ascii="楷体" w:hAnsi="楷体" w:eastAsia="楷体"/>
                <w:color w:val="000000"/>
                <w:sz w:val="24"/>
              </w:rPr>
            </w:pPr>
            <w:r>
              <w:rPr>
                <w:rFonts w:hint="eastAsia" w:ascii="楷体" w:hAnsi="楷体" w:eastAsia="楷体"/>
                <w:color w:val="000000"/>
                <w:sz w:val="24"/>
              </w:rPr>
              <w:t>（含税）</w:t>
            </w:r>
          </w:p>
        </w:tc>
        <w:tc>
          <w:tcPr>
            <w:tcW w:w="4022" w:type="dxa"/>
            <w:gridSpan w:val="2"/>
            <w:vAlign w:val="center"/>
          </w:tcPr>
          <w:p>
            <w:pPr>
              <w:jc w:val="center"/>
              <w:rPr>
                <w:rFonts w:ascii="楷体" w:hAnsi="楷体" w:eastAsia="楷体"/>
                <w:color w:val="000000"/>
                <w:sz w:val="24"/>
              </w:rPr>
            </w:pPr>
            <w:r>
              <w:rPr>
                <w:rFonts w:hint="eastAsia" w:ascii="楷体" w:hAnsi="楷体" w:eastAsia="楷体"/>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13" w:type="dxa"/>
            <w:vAlign w:val="center"/>
          </w:tcPr>
          <w:p>
            <w:pPr>
              <w:jc w:val="center"/>
              <w:rPr>
                <w:rFonts w:ascii="楷体" w:hAnsi="楷体" w:eastAsia="楷体"/>
                <w:color w:val="000000"/>
                <w:sz w:val="24"/>
              </w:rPr>
            </w:pPr>
            <w:r>
              <w:rPr>
                <w:rFonts w:hint="eastAsia" w:ascii="楷体" w:hAnsi="楷体" w:eastAsia="楷体"/>
                <w:color w:val="000000"/>
                <w:sz w:val="24"/>
              </w:rPr>
              <w:t>1</w:t>
            </w:r>
          </w:p>
        </w:tc>
        <w:tc>
          <w:tcPr>
            <w:tcW w:w="3781" w:type="dxa"/>
            <w:gridSpan w:val="2"/>
            <w:vAlign w:val="center"/>
          </w:tcPr>
          <w:p>
            <w:pPr>
              <w:widowControl/>
              <w:spacing w:line="600" w:lineRule="auto"/>
              <w:jc w:val="center"/>
              <w:textAlignment w:val="center"/>
              <w:rPr>
                <w:rFonts w:hint="eastAsia" w:ascii="楷体" w:hAnsi="楷体" w:eastAsia="楷体"/>
                <w:color w:val="000000"/>
                <w:sz w:val="24"/>
                <w:lang w:val="en-US" w:eastAsia="zh-CN"/>
              </w:rPr>
            </w:pPr>
            <w:r>
              <w:rPr>
                <w:rFonts w:hint="eastAsia" w:ascii="楷体" w:hAnsi="楷体" w:eastAsia="楷体"/>
                <w:color w:val="000000"/>
                <w:sz w:val="28"/>
                <w:szCs w:val="28"/>
              </w:rPr>
              <w:t>滁州市储备粮油管理有限公司消防</w:t>
            </w:r>
            <w:r>
              <w:rPr>
                <w:rFonts w:hint="eastAsia" w:ascii="楷体" w:hAnsi="楷体" w:eastAsia="楷体"/>
                <w:color w:val="000000"/>
                <w:sz w:val="28"/>
                <w:szCs w:val="28"/>
                <w:highlight w:val="none"/>
                <w:lang w:val="en-US" w:eastAsia="zh-CN"/>
              </w:rPr>
              <w:t>设施设备</w:t>
            </w:r>
            <w:r>
              <w:rPr>
                <w:rFonts w:hint="eastAsia" w:ascii="楷体" w:hAnsi="楷体" w:eastAsia="楷体"/>
                <w:color w:val="000000"/>
                <w:sz w:val="28"/>
                <w:szCs w:val="28"/>
                <w:lang w:val="en-US" w:eastAsia="zh-CN"/>
              </w:rPr>
              <w:t>年检</w:t>
            </w:r>
          </w:p>
          <w:p>
            <w:pPr>
              <w:jc w:val="center"/>
              <w:rPr>
                <w:rFonts w:ascii="楷体" w:hAnsi="楷体" w:eastAsia="楷体"/>
                <w:color w:val="000000"/>
                <w:sz w:val="24"/>
              </w:rPr>
            </w:pPr>
            <w:r>
              <w:rPr>
                <w:rFonts w:hint="eastAsia" w:ascii="楷体" w:hAnsi="楷体" w:eastAsia="楷体"/>
                <w:color w:val="000000"/>
                <w:sz w:val="24"/>
              </w:rPr>
              <w:t xml:space="preserve"> </w:t>
            </w:r>
          </w:p>
          <w:p>
            <w:pPr>
              <w:spacing w:line="600" w:lineRule="auto"/>
              <w:jc w:val="center"/>
              <w:rPr>
                <w:rFonts w:ascii="楷体" w:hAnsi="楷体" w:eastAsia="楷体"/>
                <w:color w:val="000000"/>
                <w:sz w:val="24"/>
              </w:rPr>
            </w:pPr>
            <w:r>
              <w:rPr>
                <w:rFonts w:hint="eastAsia" w:ascii="楷体" w:hAnsi="楷体" w:eastAsia="楷体"/>
                <w:color w:val="000000"/>
                <w:sz w:val="24"/>
              </w:rPr>
              <w:t xml:space="preserve"> </w:t>
            </w:r>
          </w:p>
        </w:tc>
        <w:tc>
          <w:tcPr>
            <w:tcW w:w="1981" w:type="dxa"/>
            <w:gridSpan w:val="2"/>
            <w:vAlign w:val="center"/>
          </w:tcPr>
          <w:p>
            <w:pPr>
              <w:widowControl/>
              <w:spacing w:line="600" w:lineRule="auto"/>
              <w:jc w:val="center"/>
              <w:textAlignment w:val="center"/>
              <w:rPr>
                <w:rFonts w:ascii="楷体" w:hAnsi="楷体" w:eastAsia="楷体"/>
                <w:color w:val="000000"/>
                <w:sz w:val="24"/>
              </w:rPr>
            </w:pPr>
            <w:r>
              <w:rPr>
                <w:rFonts w:hint="eastAsia" w:ascii="楷体" w:hAnsi="楷体" w:eastAsia="楷体"/>
                <w:color w:val="000000"/>
                <w:sz w:val="24"/>
              </w:rPr>
              <w:t xml:space="preserve"> </w:t>
            </w:r>
          </w:p>
          <w:p>
            <w:pPr>
              <w:jc w:val="center"/>
              <w:rPr>
                <w:rFonts w:ascii="楷体" w:hAnsi="楷体" w:eastAsia="楷体"/>
                <w:color w:val="000000"/>
                <w:sz w:val="24"/>
              </w:rPr>
            </w:pPr>
            <w:r>
              <w:rPr>
                <w:rFonts w:hint="eastAsia" w:ascii="楷体" w:hAnsi="楷体" w:eastAsia="楷体"/>
                <w:color w:val="000000"/>
                <w:sz w:val="24"/>
              </w:rPr>
              <w:t xml:space="preserve"> </w:t>
            </w:r>
          </w:p>
        </w:tc>
        <w:tc>
          <w:tcPr>
            <w:tcW w:w="4022" w:type="dxa"/>
            <w:gridSpan w:val="2"/>
            <w:vAlign w:val="center"/>
          </w:tcPr>
          <w:p>
            <w:pPr>
              <w:jc w:val="center"/>
              <w:rPr>
                <w:rFonts w:ascii="楷体" w:hAnsi="楷体" w:eastAsia="楷体"/>
                <w:color w:val="000000"/>
                <w:sz w:val="24"/>
              </w:rPr>
            </w:pPr>
            <w:r>
              <w:rPr>
                <w:rFonts w:hint="eastAsia" w:ascii="楷体" w:hAnsi="楷体" w:eastAsia="楷体"/>
                <w:color w:val="00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0397" w:type="dxa"/>
            <w:gridSpan w:val="7"/>
            <w:vAlign w:val="center"/>
          </w:tcPr>
          <w:p>
            <w:pPr>
              <w:jc w:val="left"/>
              <w:rPr>
                <w:rFonts w:ascii="楷体" w:hAnsi="楷体" w:eastAsia="楷体"/>
                <w:color w:val="000000"/>
                <w:sz w:val="24"/>
              </w:rPr>
            </w:pPr>
            <w:r>
              <w:rPr>
                <w:rFonts w:hint="eastAsia" w:ascii="楷体" w:hAnsi="楷体" w:eastAsia="楷体"/>
                <w:color w:val="000000"/>
                <w:sz w:val="24"/>
              </w:rPr>
              <w:t>合计大写人民币：</w:t>
            </w:r>
            <w:r>
              <w:rPr>
                <w:rFonts w:hint="eastAsia" w:ascii="楷体" w:hAnsi="楷体" w:eastAsia="楷体"/>
                <w:color w:val="000000"/>
                <w:sz w:val="24"/>
                <w:u w:val="single"/>
              </w:rPr>
              <w:t xml:space="preserve">           </w:t>
            </w:r>
            <w:r>
              <w:rPr>
                <w:rFonts w:ascii="楷体" w:hAnsi="楷体" w:eastAsia="楷体"/>
                <w:color w:val="000000"/>
                <w:sz w:val="24"/>
                <w:u w:val="single"/>
              </w:rPr>
              <w:t xml:space="preserve"> </w:t>
            </w:r>
            <w:r>
              <w:rPr>
                <w:rFonts w:hint="eastAsia" w:ascii="楷体" w:hAnsi="楷体" w:eastAsia="楷体"/>
                <w:color w:val="000000"/>
                <w:sz w:val="24"/>
              </w:rPr>
              <w:t>元；小写</w:t>
            </w:r>
            <w:r>
              <w:rPr>
                <w:rFonts w:hint="eastAsia" w:ascii="楷体" w:hAnsi="楷体" w:eastAsia="楷体"/>
                <w:color w:val="000000"/>
                <w:sz w:val="24"/>
                <w:u w:val="single"/>
              </w:rPr>
              <w:t xml:space="preserve">        </w:t>
            </w:r>
            <w:r>
              <w:rPr>
                <w:rFonts w:hint="eastAsia" w:ascii="楷体" w:hAnsi="楷体" w:eastAsia="楷体"/>
                <w:color w:val="000000"/>
                <w:sz w:val="24"/>
              </w:rPr>
              <w:t xml:space="preserve"> 元；发票类型：</w:t>
            </w:r>
            <w:r>
              <w:rPr>
                <w:rFonts w:hint="eastAsia" w:ascii="楷体" w:hAnsi="楷体" w:eastAsia="楷体"/>
                <w:color w:val="000000"/>
                <w:sz w:val="24"/>
                <w:u w:val="single"/>
              </w:rPr>
              <w:t xml:space="preserve">          </w:t>
            </w:r>
            <w:r>
              <w:rPr>
                <w:rFonts w:hint="eastAsia" w:ascii="楷体" w:hAnsi="楷体" w:eastAsia="楷体"/>
                <w:color w:val="000000"/>
                <w:sz w:val="24"/>
              </w:rPr>
              <w:t>；税率：</w:t>
            </w:r>
            <w:r>
              <w:rPr>
                <w:rFonts w:hint="eastAsia" w:ascii="楷体" w:hAnsi="楷体" w:eastAsia="楷体"/>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7" w:hRule="atLeast"/>
          <w:jc w:val="center"/>
        </w:trPr>
        <w:tc>
          <w:tcPr>
            <w:tcW w:w="10397" w:type="dxa"/>
            <w:gridSpan w:val="7"/>
          </w:tcPr>
          <w:p>
            <w:pPr>
              <w:rPr>
                <w:rFonts w:hint="default" w:ascii="楷体" w:hAnsi="楷体" w:eastAsia="楷体"/>
                <w:color w:val="000000"/>
                <w:sz w:val="28"/>
                <w:szCs w:val="28"/>
                <w:lang w:val="en-US" w:eastAsia="zh-CN"/>
              </w:rPr>
            </w:pPr>
            <w:r>
              <w:rPr>
                <w:rFonts w:hint="eastAsia" w:ascii="楷体" w:hAnsi="楷体" w:eastAsia="楷体"/>
                <w:color w:val="000000"/>
                <w:sz w:val="28"/>
                <w:szCs w:val="28"/>
              </w:rPr>
              <w:t>备注：</w:t>
            </w:r>
            <w:r>
              <w:rPr>
                <w:rFonts w:hint="eastAsia" w:ascii="楷体" w:hAnsi="楷体" w:eastAsia="楷体"/>
                <w:color w:val="000000"/>
                <w:sz w:val="28"/>
                <w:szCs w:val="28"/>
                <w:lang w:val="en-US" w:eastAsia="zh-CN"/>
              </w:rPr>
              <w:t>1.</w:t>
            </w:r>
            <w:r>
              <w:rPr>
                <w:rFonts w:hint="eastAsia" w:ascii="楷体" w:hAnsi="楷体" w:eastAsia="楷体"/>
                <w:color w:val="000000"/>
                <w:sz w:val="28"/>
                <w:szCs w:val="28"/>
              </w:rPr>
              <w:t xml:space="preserve">工作地点：滁州市储备粮油管理有限公司总部、全椒十字分公司、沙河分公司 </w:t>
            </w:r>
            <w:r>
              <w:rPr>
                <w:rFonts w:hint="eastAsia" w:ascii="楷体" w:hAnsi="楷体" w:eastAsia="楷体"/>
                <w:color w:val="000000"/>
                <w:sz w:val="28"/>
                <w:szCs w:val="28"/>
                <w:lang w:eastAsia="zh-CN"/>
              </w:rPr>
              <w:t>。</w:t>
            </w:r>
            <w:r>
              <w:rPr>
                <w:rFonts w:hint="eastAsia" w:ascii="楷体" w:hAnsi="楷体" w:eastAsia="楷体"/>
                <w:color w:val="000000"/>
                <w:sz w:val="28"/>
                <w:szCs w:val="28"/>
                <w:lang w:val="en-US" w:eastAsia="zh-CN"/>
              </w:rPr>
              <w:t>2.投标人承诺满足上述投标文件总资格要求下信誉要求的全部内容。</w:t>
            </w:r>
          </w:p>
          <w:p>
            <w:pPr>
              <w:ind w:firstLine="980" w:firstLineChars="350"/>
              <w:rPr>
                <w:rFonts w:ascii="楷体" w:hAnsi="楷体" w:eastAsia="楷体"/>
                <w:color w:val="000000"/>
                <w:sz w:val="28"/>
                <w:szCs w:val="28"/>
              </w:rPr>
            </w:pPr>
            <w:r>
              <w:rPr>
                <w:rFonts w:hint="eastAsia" w:ascii="楷体" w:hAnsi="楷体" w:eastAsia="楷体"/>
                <w:color w:val="000000"/>
                <w:sz w:val="28"/>
                <w:szCs w:val="28"/>
              </w:rPr>
              <w:t xml:space="preserve"> </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A2749F"/>
    <w:multiLevelType w:val="singleLevel"/>
    <w:tmpl w:val="B5A2749F"/>
    <w:lvl w:ilvl="0" w:tentative="0">
      <w:start w:val="1"/>
      <w:numFmt w:val="decimal"/>
      <w:suff w:val="nothing"/>
      <w:lvlText w:val="%1、"/>
      <w:lvlJc w:val="left"/>
      <w:pPr>
        <w:ind w:left="-10"/>
      </w:pPr>
    </w:lvl>
  </w:abstractNum>
  <w:abstractNum w:abstractNumId="1">
    <w:nsid w:val="36439C96"/>
    <w:multiLevelType w:val="singleLevel"/>
    <w:tmpl w:val="36439C96"/>
    <w:lvl w:ilvl="0" w:tentative="0">
      <w:start w:val="7"/>
      <w:numFmt w:val="chineseCounting"/>
      <w:suff w:val="nothing"/>
      <w:lvlText w:val="%1、"/>
      <w:lvlJc w:val="left"/>
      <w:rPr>
        <w:rFonts w:hint="eastAsia"/>
        <w:b/>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IyYTkxYWMwZmMyYTc0NDcxNzE0MGFlOTUzMjFjNjQifQ=="/>
  </w:docVars>
  <w:rsids>
    <w:rsidRoot w:val="009E25C3"/>
    <w:rsid w:val="00106167"/>
    <w:rsid w:val="00186517"/>
    <w:rsid w:val="00264073"/>
    <w:rsid w:val="002C2932"/>
    <w:rsid w:val="0034796A"/>
    <w:rsid w:val="00535789"/>
    <w:rsid w:val="005E29E2"/>
    <w:rsid w:val="0060167C"/>
    <w:rsid w:val="00612252"/>
    <w:rsid w:val="006A53C8"/>
    <w:rsid w:val="00765B39"/>
    <w:rsid w:val="007805CB"/>
    <w:rsid w:val="008D3478"/>
    <w:rsid w:val="00941BC4"/>
    <w:rsid w:val="0098068C"/>
    <w:rsid w:val="009B44DB"/>
    <w:rsid w:val="009D2646"/>
    <w:rsid w:val="009E25C3"/>
    <w:rsid w:val="00A025EA"/>
    <w:rsid w:val="00B76738"/>
    <w:rsid w:val="00B76CF2"/>
    <w:rsid w:val="00BE5613"/>
    <w:rsid w:val="00D324F7"/>
    <w:rsid w:val="00D53FE3"/>
    <w:rsid w:val="00D84D95"/>
    <w:rsid w:val="00D909EF"/>
    <w:rsid w:val="00DE6F75"/>
    <w:rsid w:val="00EE3650"/>
    <w:rsid w:val="00F175DC"/>
    <w:rsid w:val="050339CA"/>
    <w:rsid w:val="0B6727D9"/>
    <w:rsid w:val="0EEE7499"/>
    <w:rsid w:val="0F622805"/>
    <w:rsid w:val="1D5C1A72"/>
    <w:rsid w:val="252C661F"/>
    <w:rsid w:val="2D485B6F"/>
    <w:rsid w:val="44CC6C2E"/>
    <w:rsid w:val="47515D00"/>
    <w:rsid w:val="4C9149E5"/>
    <w:rsid w:val="50707007"/>
    <w:rsid w:val="5BE663CF"/>
    <w:rsid w:val="5E65597B"/>
    <w:rsid w:val="6B9419A4"/>
    <w:rsid w:val="6E396833"/>
    <w:rsid w:val="77270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0"/>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link w:val="11"/>
    <w:semiHidden/>
    <w:unhideWhenUsed/>
    <w:uiPriority w:val="99"/>
    <w:pPr>
      <w:spacing w:after="120"/>
      <w:ind w:left="420" w:leftChars="200"/>
    </w:pPr>
  </w:style>
  <w:style w:type="paragraph" w:styleId="5">
    <w:name w:val="footer"/>
    <w:basedOn w:val="1"/>
    <w:link w:val="15"/>
    <w:autoRedefine/>
    <w:semiHidden/>
    <w:unhideWhenUsed/>
    <w:qFormat/>
    <w:uiPriority w:val="99"/>
    <w:pPr>
      <w:tabs>
        <w:tab w:val="center" w:pos="4153"/>
        <w:tab w:val="right" w:pos="8306"/>
      </w:tabs>
      <w:snapToGrid w:val="0"/>
      <w:jc w:val="left"/>
    </w:pPr>
    <w:rPr>
      <w:sz w:val="18"/>
      <w:szCs w:val="18"/>
    </w:rPr>
  </w:style>
  <w:style w:type="paragraph" w:styleId="6">
    <w:name w:val="header"/>
    <w:basedOn w:val="1"/>
    <w:link w:val="14"/>
    <w:semiHidden/>
    <w:unhideWhenUsed/>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4"/>
    <w:link w:val="12"/>
    <w:qFormat/>
    <w:uiPriority w:val="0"/>
    <w:pPr>
      <w:ind w:firstLine="420" w:firstLineChars="200"/>
    </w:pPr>
  </w:style>
  <w:style w:type="character" w:customStyle="1" w:styleId="10">
    <w:name w:val="标题 1 Char"/>
    <w:basedOn w:val="9"/>
    <w:link w:val="2"/>
    <w:autoRedefine/>
    <w:uiPriority w:val="99"/>
    <w:rPr>
      <w:rFonts w:ascii="Calibri" w:hAnsi="Calibri" w:eastAsia="宋体" w:cs="Times New Roman"/>
      <w:b/>
      <w:bCs/>
      <w:kern w:val="44"/>
      <w:sz w:val="44"/>
      <w:szCs w:val="44"/>
    </w:rPr>
  </w:style>
  <w:style w:type="character" w:customStyle="1" w:styleId="11">
    <w:name w:val="正文文本缩进 Char"/>
    <w:basedOn w:val="9"/>
    <w:link w:val="4"/>
    <w:semiHidden/>
    <w:uiPriority w:val="99"/>
    <w:rPr>
      <w:rFonts w:ascii="Calibri" w:hAnsi="Calibri" w:eastAsia="宋体" w:cs="Times New Roman"/>
      <w:szCs w:val="24"/>
    </w:rPr>
  </w:style>
  <w:style w:type="character" w:customStyle="1" w:styleId="12">
    <w:name w:val="正文首行缩进 2 Char"/>
    <w:basedOn w:val="11"/>
    <w:link w:val="7"/>
    <w:uiPriority w:val="0"/>
  </w:style>
  <w:style w:type="character" w:customStyle="1" w:styleId="13">
    <w:name w:val="标题 2 Char"/>
    <w:basedOn w:val="9"/>
    <w:link w:val="3"/>
    <w:autoRedefine/>
    <w:semiHidden/>
    <w:qFormat/>
    <w:uiPriority w:val="9"/>
    <w:rPr>
      <w:rFonts w:asciiTheme="majorHAnsi" w:hAnsiTheme="majorHAnsi" w:eastAsiaTheme="majorEastAsia" w:cstheme="majorBidi"/>
      <w:b/>
      <w:bCs/>
      <w:sz w:val="32"/>
      <w:szCs w:val="32"/>
    </w:rPr>
  </w:style>
  <w:style w:type="character" w:customStyle="1" w:styleId="14">
    <w:name w:val="页眉 Char"/>
    <w:basedOn w:val="9"/>
    <w:link w:val="6"/>
    <w:semiHidden/>
    <w:uiPriority w:val="99"/>
    <w:rPr>
      <w:rFonts w:ascii="Calibri" w:hAnsi="Calibri" w:eastAsia="宋体" w:cs="Times New Roman"/>
      <w:sz w:val="18"/>
      <w:szCs w:val="18"/>
    </w:rPr>
  </w:style>
  <w:style w:type="character" w:customStyle="1" w:styleId="15">
    <w:name w:val="页脚 Char"/>
    <w:basedOn w:val="9"/>
    <w:link w:val="5"/>
    <w:semiHidden/>
    <w:uiPriority w:val="99"/>
    <w:rPr>
      <w:rFonts w:ascii="Calibri" w:hAnsi="Calibri" w:eastAsia="宋体" w:cs="Times New Roman"/>
      <w:sz w:val="18"/>
      <w:szCs w:val="18"/>
    </w:rPr>
  </w:style>
  <w:style w:type="paragraph" w:styleId="1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1734</Words>
  <Characters>1854</Characters>
  <Lines>14</Lines>
  <Paragraphs>3</Paragraphs>
  <TotalTime>19</TotalTime>
  <ScaleCrop>false</ScaleCrop>
  <LinksUpToDate>false</LinksUpToDate>
  <CharactersWithSpaces>1932</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2024-05-15T03:16:00Z</dcterms:created>
  <dc:creator>PC</dc:creator>
  <cp:lastModifiedBy>好奇害死汪</cp:lastModifiedBy>
  <cp:lastPrinted>2024-05-15T03:35:00Z</cp:lastPrinted>
  <dcterms:modified xsi:type="dcterms:W3CDTF">2024-05-16T01:13:16Z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5E0B3BCCE40249DDA0A235802D067A96_12</vt:lpwstr>
  </property>
</Properties>
</file>